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2420">
      <w:pPr>
        <w:pStyle w:val="3"/>
        <w:spacing w:line="255" w:lineRule="auto"/>
      </w:pPr>
    </w:p>
    <w:p w14:paraId="0B179678">
      <w:pPr>
        <w:pStyle w:val="3"/>
        <w:spacing w:line="255" w:lineRule="auto"/>
      </w:pPr>
    </w:p>
    <w:p w14:paraId="2D301DA5">
      <w:pPr>
        <w:pStyle w:val="3"/>
        <w:spacing w:line="256" w:lineRule="auto"/>
      </w:pPr>
    </w:p>
    <w:p w14:paraId="5E5A2CCA">
      <w:pPr>
        <w:pStyle w:val="3"/>
        <w:spacing w:line="256" w:lineRule="auto"/>
      </w:pPr>
    </w:p>
    <w:p w14:paraId="6E75109E">
      <w:pPr>
        <w:pStyle w:val="3"/>
        <w:spacing w:line="256" w:lineRule="auto"/>
      </w:pPr>
    </w:p>
    <w:p w14:paraId="502A61C1">
      <w:pPr>
        <w:pStyle w:val="3"/>
        <w:spacing w:line="256" w:lineRule="auto"/>
      </w:pPr>
    </w:p>
    <w:p w14:paraId="46FDCAF2">
      <w:pPr>
        <w:spacing w:before="273" w:line="220" w:lineRule="auto"/>
        <w:ind w:left="2044"/>
        <w:outlineLvl w:val="0"/>
        <w:rPr>
          <w:rFonts w:ascii="宋体" w:hAnsi="宋体" w:eastAsia="宋体" w:cs="宋体"/>
          <w:sz w:val="84"/>
          <w:szCs w:val="84"/>
        </w:rPr>
      </w:pPr>
      <w:bookmarkStart w:id="0" w:name="_Toc13007"/>
      <w:r>
        <w:rPr>
          <w:rFonts w:ascii="宋体" w:hAnsi="宋体" w:eastAsia="宋体" w:cs="宋体"/>
          <w:spacing w:val="-9"/>
          <w:sz w:val="84"/>
          <w:szCs w:val="84"/>
        </w:rPr>
        <w:t>公开招标文件</w:t>
      </w:r>
      <w:bookmarkEnd w:id="0"/>
    </w:p>
    <w:p w14:paraId="1FFF7282">
      <w:pPr>
        <w:pStyle w:val="3"/>
        <w:spacing w:line="254" w:lineRule="auto"/>
      </w:pPr>
    </w:p>
    <w:p w14:paraId="36C413EA">
      <w:pPr>
        <w:pStyle w:val="3"/>
        <w:spacing w:line="254" w:lineRule="auto"/>
      </w:pPr>
    </w:p>
    <w:p w14:paraId="2A1F38E2">
      <w:pPr>
        <w:pStyle w:val="3"/>
        <w:spacing w:line="254" w:lineRule="auto"/>
      </w:pPr>
    </w:p>
    <w:p w14:paraId="378F9277">
      <w:pPr>
        <w:pStyle w:val="3"/>
        <w:spacing w:line="255" w:lineRule="auto"/>
      </w:pPr>
    </w:p>
    <w:p w14:paraId="205D953C">
      <w:pPr>
        <w:pStyle w:val="3"/>
        <w:spacing w:line="255" w:lineRule="auto"/>
      </w:pPr>
    </w:p>
    <w:p w14:paraId="26DA4B31">
      <w:pPr>
        <w:pStyle w:val="3"/>
        <w:spacing w:line="255" w:lineRule="auto"/>
      </w:pPr>
    </w:p>
    <w:p w14:paraId="03E2DA8B">
      <w:pPr>
        <w:pStyle w:val="3"/>
        <w:spacing w:line="255" w:lineRule="auto"/>
      </w:pPr>
    </w:p>
    <w:p w14:paraId="2E01FD7D">
      <w:pPr>
        <w:pStyle w:val="3"/>
        <w:spacing w:line="255" w:lineRule="auto"/>
      </w:pPr>
    </w:p>
    <w:p w14:paraId="79CA4D4D">
      <w:pPr>
        <w:pStyle w:val="3"/>
        <w:spacing w:line="255" w:lineRule="auto"/>
      </w:pPr>
    </w:p>
    <w:p w14:paraId="18511C93">
      <w:pPr>
        <w:pStyle w:val="3"/>
        <w:spacing w:line="255" w:lineRule="auto"/>
      </w:pPr>
    </w:p>
    <w:p w14:paraId="5ABBD100">
      <w:pPr>
        <w:pStyle w:val="3"/>
        <w:spacing w:line="255" w:lineRule="auto"/>
      </w:pPr>
    </w:p>
    <w:p w14:paraId="430B8767">
      <w:pPr>
        <w:spacing w:before="101" w:line="356" w:lineRule="auto"/>
        <w:ind w:left="3862" w:hanging="3048"/>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江西工商职业技术学院食堂</w:t>
      </w:r>
      <w:r>
        <w:rPr>
          <w:rFonts w:ascii="宋体" w:hAnsi="宋体" w:eastAsia="宋体" w:cs="宋体"/>
          <w:b/>
          <w:bCs/>
          <w:spacing w:val="4"/>
          <w:sz w:val="31"/>
          <w:szCs w:val="31"/>
        </w:rPr>
        <w:t>经营服务招标</w:t>
      </w:r>
      <w:r>
        <w:rPr>
          <w:rFonts w:ascii="宋体" w:hAnsi="宋体" w:eastAsia="宋体" w:cs="宋体"/>
          <w:b/>
          <w:bCs/>
          <w:spacing w:val="-2"/>
          <w:sz w:val="31"/>
          <w:szCs w:val="31"/>
        </w:rPr>
        <w:t>项目</w:t>
      </w:r>
    </w:p>
    <w:p w14:paraId="6C35D3AF">
      <w:pPr>
        <w:pStyle w:val="3"/>
        <w:spacing w:line="256" w:lineRule="auto"/>
      </w:pPr>
    </w:p>
    <w:p w14:paraId="2D96FF0C">
      <w:pPr>
        <w:pStyle w:val="3"/>
        <w:spacing w:line="256" w:lineRule="auto"/>
      </w:pPr>
    </w:p>
    <w:p w14:paraId="3A19225A">
      <w:pPr>
        <w:pStyle w:val="3"/>
        <w:spacing w:line="256" w:lineRule="auto"/>
      </w:pPr>
    </w:p>
    <w:p w14:paraId="43189070">
      <w:pPr>
        <w:spacing w:before="101" w:line="224" w:lineRule="auto"/>
        <w:ind w:left="968"/>
        <w:rPr>
          <w:rFonts w:hint="default" w:ascii="宋体" w:hAnsi="宋体" w:eastAsia="宋体" w:cs="宋体"/>
          <w:sz w:val="31"/>
          <w:szCs w:val="31"/>
          <w:lang w:val="en-US"/>
        </w:rPr>
      </w:pPr>
      <w:r>
        <w:rPr>
          <w:rFonts w:ascii="宋体" w:hAnsi="宋体" w:eastAsia="宋体" w:cs="宋体"/>
          <w:b/>
          <w:bCs/>
          <w:spacing w:val="4"/>
          <w:sz w:val="31"/>
          <w:szCs w:val="31"/>
        </w:rPr>
        <w:t>招标编号：</w:t>
      </w:r>
      <w:r>
        <w:rPr>
          <w:rFonts w:hint="eastAsia" w:ascii="宋体" w:hAnsi="宋体" w:eastAsia="宋体" w:cs="宋体"/>
          <w:b/>
          <w:bCs/>
          <w:sz w:val="31"/>
          <w:szCs w:val="31"/>
          <w:lang w:val="en-US" w:eastAsia="zh-CN"/>
        </w:rPr>
        <w:t>JXGS2025-0806</w:t>
      </w:r>
    </w:p>
    <w:p w14:paraId="00E686B2">
      <w:pPr>
        <w:pStyle w:val="3"/>
        <w:spacing w:line="248" w:lineRule="auto"/>
      </w:pPr>
    </w:p>
    <w:p w14:paraId="758881F8">
      <w:pPr>
        <w:pStyle w:val="3"/>
        <w:spacing w:line="248" w:lineRule="auto"/>
      </w:pPr>
    </w:p>
    <w:p w14:paraId="7CF612A0">
      <w:pPr>
        <w:pStyle w:val="3"/>
        <w:spacing w:line="248" w:lineRule="auto"/>
      </w:pPr>
    </w:p>
    <w:p w14:paraId="0F9F7BD9">
      <w:pPr>
        <w:pStyle w:val="3"/>
        <w:spacing w:line="248" w:lineRule="auto"/>
      </w:pPr>
    </w:p>
    <w:p w14:paraId="20C9BFE3">
      <w:pPr>
        <w:pStyle w:val="3"/>
        <w:spacing w:line="248" w:lineRule="auto"/>
      </w:pPr>
    </w:p>
    <w:p w14:paraId="2AB75ADC">
      <w:pPr>
        <w:pStyle w:val="3"/>
        <w:spacing w:line="248" w:lineRule="auto"/>
      </w:pPr>
    </w:p>
    <w:p w14:paraId="2B6813B3">
      <w:pPr>
        <w:pStyle w:val="3"/>
        <w:spacing w:line="248" w:lineRule="auto"/>
      </w:pPr>
    </w:p>
    <w:p w14:paraId="7C705C64">
      <w:pPr>
        <w:pStyle w:val="3"/>
        <w:spacing w:line="248" w:lineRule="auto"/>
      </w:pPr>
    </w:p>
    <w:p w14:paraId="4A8D4E0F">
      <w:pPr>
        <w:pStyle w:val="3"/>
        <w:spacing w:line="248" w:lineRule="auto"/>
      </w:pPr>
    </w:p>
    <w:p w14:paraId="12A05792">
      <w:pPr>
        <w:pStyle w:val="3"/>
        <w:spacing w:line="249" w:lineRule="auto"/>
      </w:pPr>
    </w:p>
    <w:p w14:paraId="1F10A49B">
      <w:pPr>
        <w:pStyle w:val="3"/>
        <w:spacing w:line="249" w:lineRule="auto"/>
      </w:pPr>
    </w:p>
    <w:p w14:paraId="0A9F63F6">
      <w:pPr>
        <w:pStyle w:val="3"/>
        <w:spacing w:line="249" w:lineRule="auto"/>
      </w:pPr>
    </w:p>
    <w:p w14:paraId="0182EF1D">
      <w:pPr>
        <w:pStyle w:val="3"/>
        <w:spacing w:line="249" w:lineRule="auto"/>
      </w:pPr>
    </w:p>
    <w:p w14:paraId="4B9751D9">
      <w:pPr>
        <w:pStyle w:val="3"/>
        <w:spacing w:line="249" w:lineRule="auto"/>
      </w:pPr>
    </w:p>
    <w:p w14:paraId="37C6A871">
      <w:pPr>
        <w:pStyle w:val="3"/>
        <w:spacing w:line="249" w:lineRule="auto"/>
      </w:pPr>
    </w:p>
    <w:p w14:paraId="675E2D30">
      <w:pPr>
        <w:pStyle w:val="3"/>
        <w:spacing w:line="249" w:lineRule="auto"/>
      </w:pPr>
    </w:p>
    <w:p w14:paraId="71DC764A">
      <w:pPr>
        <w:pStyle w:val="3"/>
        <w:spacing w:line="249" w:lineRule="auto"/>
      </w:pPr>
    </w:p>
    <w:p w14:paraId="49992FCB">
      <w:pPr>
        <w:spacing w:before="117" w:line="466" w:lineRule="auto"/>
        <w:ind w:left="3439" w:right="2392" w:hanging="1508"/>
        <w:jc w:val="center"/>
        <w:rPr>
          <w:rFonts w:hint="eastAsia" w:ascii="宋体" w:hAnsi="宋体" w:eastAsia="宋体" w:cs="宋体"/>
          <w:spacing w:val="-2"/>
          <w:sz w:val="36"/>
          <w:szCs w:val="36"/>
          <w:lang w:eastAsia="zh-CN"/>
        </w:rPr>
      </w:pPr>
      <w:r>
        <w:rPr>
          <w:rFonts w:hint="eastAsia" w:ascii="宋体" w:hAnsi="宋体" w:eastAsia="宋体" w:cs="宋体"/>
          <w:spacing w:val="-2"/>
          <w:sz w:val="36"/>
          <w:szCs w:val="36"/>
          <w:lang w:eastAsia="zh-CN"/>
        </w:rPr>
        <w:t>江西工商职业技术学院</w:t>
      </w:r>
    </w:p>
    <w:p w14:paraId="5FAE718E">
      <w:pPr>
        <w:spacing w:before="117" w:line="466" w:lineRule="auto"/>
        <w:ind w:left="3439" w:right="2392" w:hanging="1508"/>
        <w:jc w:val="center"/>
        <w:rPr>
          <w:rFonts w:ascii="宋体" w:hAnsi="宋体" w:eastAsia="宋体" w:cs="宋体"/>
          <w:sz w:val="36"/>
          <w:szCs w:val="36"/>
        </w:rPr>
      </w:pPr>
      <w:r>
        <w:rPr>
          <w:rFonts w:ascii="宋体" w:hAnsi="宋体" w:eastAsia="宋体" w:cs="宋体"/>
          <w:spacing w:val="-17"/>
          <w:sz w:val="36"/>
          <w:szCs w:val="36"/>
        </w:rPr>
        <w:t>中国</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4A72B04F">
      <w:pPr>
        <w:spacing w:line="466" w:lineRule="auto"/>
        <w:rPr>
          <w:rFonts w:ascii="宋体" w:hAnsi="宋体" w:eastAsia="宋体" w:cs="宋体"/>
          <w:sz w:val="36"/>
          <w:szCs w:val="36"/>
        </w:rPr>
        <w:sectPr>
          <w:pgSz w:w="11907" w:h="16841"/>
          <w:pgMar w:top="1431" w:right="1132" w:bottom="0" w:left="1785" w:header="0" w:footer="0" w:gutter="0"/>
          <w:cols w:space="720" w:num="1"/>
        </w:sectPr>
      </w:pPr>
    </w:p>
    <w:p w14:paraId="668C7D4D">
      <w:pPr>
        <w:pStyle w:val="3"/>
        <w:spacing w:line="316" w:lineRule="auto"/>
      </w:pPr>
    </w:p>
    <w:sdt>
      <w:sdtPr>
        <w:rPr>
          <w:rFonts w:ascii="宋体" w:hAnsi="宋体" w:eastAsia="宋体" w:cs="Arial"/>
          <w:snapToGrid w:val="0"/>
          <w:color w:val="000000"/>
          <w:kern w:val="0"/>
          <w:sz w:val="21"/>
          <w:szCs w:val="21"/>
          <w:lang w:val="en-US" w:eastAsia="en-US" w:bidi="ar-SA"/>
        </w:rPr>
        <w:id w:val="147481104"/>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2262CBA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B2C495E">
          <w:pPr>
            <w:pStyle w:val="8"/>
            <w:tabs>
              <w:tab w:val="right" w:leader="dot" w:pos="9629"/>
            </w:tabs>
          </w:pPr>
          <w:r>
            <w:rPr>
              <w:rFonts w:ascii="Times New Roman" w:hAnsi="Times New Roman" w:eastAsia="Times New Roman" w:cs="Times New Roman"/>
              <w:snapToGrid w:val="0"/>
              <w:color w:val="000000"/>
              <w:kern w:val="0"/>
              <w:sz w:val="21"/>
              <w:szCs w:val="24"/>
              <w:lang w:val="en-US" w:eastAsia="en-US" w:bidi="ar-SA"/>
            </w:rPr>
            <w:fldChar w:fldCharType="begin"/>
          </w:r>
          <w:r>
            <w:rPr>
              <w:rFonts w:ascii="Times New Roman" w:hAnsi="Times New Roman" w:eastAsia="Times New Roman" w:cs="Times New Roman"/>
              <w:snapToGrid w:val="0"/>
              <w:color w:val="000000"/>
              <w:kern w:val="0"/>
              <w:sz w:val="21"/>
              <w:szCs w:val="24"/>
              <w:lang w:val="en-US" w:eastAsia="en-US" w:bidi="ar-SA"/>
            </w:rPr>
            <w:instrText xml:space="preserve">TOC \o "1-3" \h \u </w:instrText>
          </w:r>
          <w:r>
            <w:rPr>
              <w:rFonts w:ascii="Times New Roman" w:hAnsi="Times New Roman" w:eastAsia="Times New Roman" w:cs="Times New Roman"/>
              <w:snapToGrid w:val="0"/>
              <w:color w:val="000000"/>
              <w:kern w:val="0"/>
              <w:sz w:val="21"/>
              <w:szCs w:val="24"/>
              <w:lang w:val="en-US" w:eastAsia="en-US" w:bidi="ar-SA"/>
            </w:rPr>
            <w:fldChar w:fldCharType="separate"/>
          </w: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_Toc13007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spacing w:val="-9"/>
              <w:szCs w:val="84"/>
            </w:rPr>
            <w:t>公开招标文件</w:t>
          </w:r>
          <w:r>
            <w:tab/>
          </w:r>
          <w:r>
            <w:fldChar w:fldCharType="begin"/>
          </w:r>
          <w:r>
            <w:instrText xml:space="preserve"> PAGEREF _Toc13007 \h </w:instrText>
          </w:r>
          <w:r>
            <w:fldChar w:fldCharType="separate"/>
          </w:r>
          <w:r>
            <w:t>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EAF848E">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_Toc4074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zCs w:val="31"/>
            </w:rPr>
            <w:t>第一章</w:t>
          </w:r>
          <w:r>
            <w:rPr>
              <w:rFonts w:ascii="宋体" w:hAnsi="宋体" w:eastAsia="宋体" w:cs="宋体"/>
              <w:spacing w:val="24"/>
              <w:szCs w:val="31"/>
            </w:rPr>
            <w:t xml:space="preserve"> </w:t>
          </w:r>
          <w:r>
            <w:rPr>
              <w:rFonts w:ascii="宋体" w:hAnsi="宋体" w:eastAsia="宋体" w:cs="宋体"/>
              <w:bCs/>
              <w:szCs w:val="31"/>
            </w:rPr>
            <w:t>投</w:t>
          </w:r>
          <w:r>
            <w:rPr>
              <w:rFonts w:ascii="宋体" w:hAnsi="宋体" w:eastAsia="宋体" w:cs="宋体"/>
              <w:spacing w:val="24"/>
              <w:szCs w:val="31"/>
            </w:rPr>
            <w:t xml:space="preserve"> </w:t>
          </w:r>
          <w:r>
            <w:rPr>
              <w:rFonts w:ascii="宋体" w:hAnsi="宋体" w:eastAsia="宋体" w:cs="宋体"/>
              <w:bCs/>
              <w:szCs w:val="31"/>
            </w:rPr>
            <w:t>标</w:t>
          </w:r>
          <w:r>
            <w:rPr>
              <w:rFonts w:ascii="宋体" w:hAnsi="宋体" w:eastAsia="宋体" w:cs="宋体"/>
              <w:szCs w:val="31"/>
            </w:rPr>
            <w:t xml:space="preserve"> </w:t>
          </w:r>
          <w:r>
            <w:rPr>
              <w:rFonts w:ascii="宋体" w:hAnsi="宋体" w:eastAsia="宋体" w:cs="宋体"/>
              <w:bCs/>
              <w:szCs w:val="31"/>
            </w:rPr>
            <w:t>邀</w:t>
          </w:r>
          <w:r>
            <w:rPr>
              <w:rFonts w:ascii="宋体" w:hAnsi="宋体" w:eastAsia="宋体" w:cs="宋体"/>
              <w:spacing w:val="18"/>
              <w:szCs w:val="31"/>
            </w:rPr>
            <w:t xml:space="preserve"> </w:t>
          </w:r>
          <w:r>
            <w:rPr>
              <w:rFonts w:ascii="宋体" w:hAnsi="宋体" w:eastAsia="宋体" w:cs="宋体"/>
              <w:bCs/>
              <w:szCs w:val="31"/>
            </w:rPr>
            <w:t>请</w:t>
          </w:r>
          <w:r>
            <w:tab/>
          </w:r>
          <w:r>
            <w:fldChar w:fldCharType="begin"/>
          </w:r>
          <w:r>
            <w:instrText xml:space="preserve"> PAGEREF _Toc4074 \h </w:instrText>
          </w:r>
          <w:r>
            <w:fldChar w:fldCharType="separate"/>
          </w:r>
          <w:r>
            <w:t>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00A44132">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_Toc5910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6"/>
              <w:szCs w:val="31"/>
            </w:rPr>
            <w:t>第二章</w:t>
          </w:r>
          <w:r>
            <w:rPr>
              <w:rFonts w:ascii="宋体" w:hAnsi="宋体" w:eastAsia="宋体" w:cs="宋体"/>
              <w:spacing w:val="6"/>
              <w:szCs w:val="31"/>
            </w:rPr>
            <w:t xml:space="preserve">  </w:t>
          </w:r>
          <w:r>
            <w:rPr>
              <w:rFonts w:ascii="宋体" w:hAnsi="宋体" w:eastAsia="宋体" w:cs="宋体"/>
              <w:bCs/>
              <w:spacing w:val="6"/>
              <w:szCs w:val="31"/>
            </w:rPr>
            <w:t>投标人须知</w:t>
          </w:r>
          <w:r>
            <w:tab/>
          </w:r>
          <w:r>
            <w:fldChar w:fldCharType="begin"/>
          </w:r>
          <w:r>
            <w:instrText xml:space="preserve"> PAGEREF _Toc5910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63CD4E2">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_Toc19724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一、前</w:t>
          </w:r>
          <w:r>
            <w:rPr>
              <w:rFonts w:ascii="宋体" w:hAnsi="宋体" w:eastAsia="宋体" w:cs="宋体"/>
              <w:spacing w:val="42"/>
              <w:szCs w:val="24"/>
            </w:rPr>
            <w:t xml:space="preserve"> </w:t>
          </w:r>
          <w:r>
            <w:rPr>
              <w:rFonts w:ascii="宋体" w:hAnsi="宋体" w:eastAsia="宋体" w:cs="宋体"/>
              <w:bCs/>
              <w:spacing w:val="-13"/>
              <w:szCs w:val="24"/>
            </w:rPr>
            <w:t>附</w:t>
          </w:r>
          <w:r>
            <w:rPr>
              <w:rFonts w:ascii="宋体" w:hAnsi="宋体" w:eastAsia="宋体" w:cs="宋体"/>
              <w:spacing w:val="9"/>
              <w:szCs w:val="24"/>
            </w:rPr>
            <w:t xml:space="preserve"> </w:t>
          </w:r>
          <w:r>
            <w:rPr>
              <w:rFonts w:ascii="宋体" w:hAnsi="宋体" w:eastAsia="宋体" w:cs="宋体"/>
              <w:bCs/>
              <w:spacing w:val="-13"/>
              <w:szCs w:val="24"/>
            </w:rPr>
            <w:t>表</w:t>
          </w:r>
          <w:r>
            <w:tab/>
          </w:r>
          <w:r>
            <w:fldChar w:fldCharType="begin"/>
          </w:r>
          <w:r>
            <w:instrText xml:space="preserve"> PAGEREF _Toc19724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374D0D3">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_Toc5102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24"/>
            </w:rPr>
            <w:t>二、招标人与投标人</w:t>
          </w:r>
          <w:r>
            <w:tab/>
          </w:r>
          <w:r>
            <w:fldChar w:fldCharType="begin"/>
          </w:r>
          <w:r>
            <w:instrText xml:space="preserve"> PAGEREF _Toc5102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5B55C1D">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_Toc25450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三、</w:t>
          </w:r>
          <w:r>
            <w:rPr>
              <w:rFonts w:ascii="宋体" w:hAnsi="宋体" w:eastAsia="宋体" w:cs="宋体"/>
              <w:spacing w:val="-3"/>
              <w:szCs w:val="24"/>
            </w:rPr>
            <w:t xml:space="preserve"> </w:t>
          </w:r>
          <w:r>
            <w:rPr>
              <w:rFonts w:ascii="宋体" w:hAnsi="宋体" w:eastAsia="宋体" w:cs="宋体"/>
              <w:bCs/>
              <w:spacing w:val="-3"/>
              <w:szCs w:val="24"/>
            </w:rPr>
            <w:t>招标文件</w:t>
          </w:r>
          <w:r>
            <w:tab/>
          </w:r>
          <w:r>
            <w:fldChar w:fldCharType="begin"/>
          </w:r>
          <w:r>
            <w:instrText xml:space="preserve"> PAGEREF _Toc25450 \h </w:instrText>
          </w:r>
          <w:r>
            <w:fldChar w:fldCharType="separate"/>
          </w:r>
          <w:r>
            <w:t>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E82DCAD">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_Toc11586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5"/>
              <w:szCs w:val="24"/>
            </w:rPr>
            <w:t>四、</w:t>
          </w:r>
          <w:r>
            <w:rPr>
              <w:rFonts w:ascii="宋体" w:hAnsi="宋体" w:eastAsia="宋体" w:cs="宋体"/>
              <w:spacing w:val="-5"/>
              <w:szCs w:val="24"/>
            </w:rPr>
            <w:t xml:space="preserve"> </w:t>
          </w:r>
          <w:r>
            <w:rPr>
              <w:rFonts w:ascii="宋体" w:hAnsi="宋体" w:eastAsia="宋体" w:cs="宋体"/>
              <w:bCs/>
              <w:spacing w:val="-5"/>
              <w:szCs w:val="24"/>
            </w:rPr>
            <w:t>投标文件的编制</w:t>
          </w:r>
          <w:r>
            <w:tab/>
          </w:r>
          <w:r>
            <w:fldChar w:fldCharType="begin"/>
          </w:r>
          <w:r>
            <w:instrText xml:space="preserve"> PAGEREF _Toc11586 \h </w:instrText>
          </w:r>
          <w:r>
            <w:fldChar w:fldCharType="separate"/>
          </w:r>
          <w:r>
            <w:t>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451BC13">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_Toc30918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eastAsia="宋体" w:cs="宋体"/>
              <w:spacing w:val="-5"/>
              <w:szCs w:val="24"/>
              <w:lang w:val="en-US" w:eastAsia="zh-CN"/>
            </w:rPr>
            <w:t>15</w:t>
          </w:r>
          <w:r>
            <w:rPr>
              <w:rFonts w:ascii="宋体" w:hAnsi="宋体" w:eastAsia="宋体" w:cs="宋体"/>
              <w:spacing w:val="-5"/>
              <w:szCs w:val="24"/>
            </w:rPr>
            <w:t>.6</w:t>
          </w:r>
          <w:r>
            <w:rPr>
              <w:rFonts w:ascii="宋体" w:hAnsi="宋体" w:eastAsia="宋体" w:cs="宋体"/>
              <w:spacing w:val="51"/>
              <w:szCs w:val="24"/>
            </w:rPr>
            <w:t xml:space="preserve"> </w:t>
          </w:r>
          <w:r>
            <w:rPr>
              <w:rFonts w:ascii="宋体" w:hAnsi="宋体" w:eastAsia="宋体" w:cs="宋体"/>
              <w:spacing w:val="-5"/>
              <w:szCs w:val="24"/>
            </w:rPr>
            <w:t>电报、电传、传真形式的投标概不接受。</w:t>
          </w:r>
          <w:r>
            <w:tab/>
          </w:r>
          <w:r>
            <w:fldChar w:fldCharType="begin"/>
          </w:r>
          <w:r>
            <w:instrText xml:space="preserve"> PAGEREF _Toc30918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0828A0C">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_Toc25924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五、</w:t>
          </w:r>
          <w:r>
            <w:rPr>
              <w:rFonts w:ascii="宋体" w:hAnsi="宋体" w:eastAsia="宋体" w:cs="宋体"/>
              <w:spacing w:val="-3"/>
              <w:szCs w:val="24"/>
            </w:rPr>
            <w:t xml:space="preserve"> </w:t>
          </w:r>
          <w:r>
            <w:rPr>
              <w:rFonts w:ascii="宋体" w:hAnsi="宋体" w:eastAsia="宋体" w:cs="宋体"/>
              <w:bCs/>
              <w:spacing w:val="-3"/>
              <w:szCs w:val="24"/>
            </w:rPr>
            <w:t>投标文件的递交</w:t>
          </w:r>
          <w:r>
            <w:tab/>
          </w:r>
          <w:r>
            <w:fldChar w:fldCharType="begin"/>
          </w:r>
          <w:r>
            <w:instrText xml:space="preserve"> PAGEREF _Toc25924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202D738">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_Toc5147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六、</w:t>
          </w:r>
          <w:r>
            <w:rPr>
              <w:rFonts w:ascii="宋体" w:hAnsi="宋体" w:eastAsia="宋体" w:cs="宋体"/>
              <w:spacing w:val="-3"/>
              <w:szCs w:val="24"/>
            </w:rPr>
            <w:t xml:space="preserve"> </w:t>
          </w:r>
          <w:r>
            <w:rPr>
              <w:rFonts w:ascii="宋体" w:hAnsi="宋体" w:eastAsia="宋体" w:cs="宋体"/>
              <w:bCs/>
              <w:spacing w:val="-3"/>
              <w:szCs w:val="24"/>
            </w:rPr>
            <w:t>开标与评标</w:t>
          </w:r>
          <w:r>
            <w:tab/>
          </w:r>
          <w:r>
            <w:fldChar w:fldCharType="begin"/>
          </w:r>
          <w:r>
            <w:instrText xml:space="preserve"> PAGEREF _Toc5147 \h </w:instrText>
          </w:r>
          <w:r>
            <w:fldChar w:fldCharType="separate"/>
          </w:r>
          <w:r>
            <w:t>8</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861A6D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_Toc17997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七、授予合同</w:t>
          </w:r>
          <w:r>
            <w:tab/>
          </w:r>
          <w:r>
            <w:fldChar w:fldCharType="begin"/>
          </w:r>
          <w:r>
            <w:instrText xml:space="preserve"> PAGEREF _Toc17997 \h </w:instrText>
          </w:r>
          <w:r>
            <w:fldChar w:fldCharType="separate"/>
          </w:r>
          <w:r>
            <w:t>9</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01D0715">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_Toc24708 </w:instrText>
          </w:r>
          <w:r>
            <w:rPr>
              <w:rFonts w:ascii="Times New Roman" w:hAnsi="Times New Roman" w:eastAsia="Times New Roman" w:cs="Times New Roman"/>
              <w:snapToGrid w:val="0"/>
              <w:kern w:val="0"/>
              <w:szCs w:val="24"/>
              <w:lang w:val="en-US" w:eastAsia="en-US" w:bidi="ar-SA"/>
            </w:rPr>
            <w:fldChar w:fldCharType="separate"/>
          </w:r>
          <w:r>
            <w:rPr>
              <w:rFonts w:hint="eastAsia" w:ascii="仿宋" w:hAnsi="仿宋" w:eastAsia="仿宋" w:cs="仿宋"/>
              <w:bCs/>
              <w:szCs w:val="31"/>
            </w:rPr>
            <w:t xml:space="preserve">第三章 </w:t>
          </w:r>
          <w:r>
            <w:rPr>
              <w:rFonts w:ascii="仿宋" w:hAnsi="仿宋" w:eastAsia="仿宋" w:cs="仿宋"/>
              <w:bCs/>
              <w:szCs w:val="31"/>
            </w:rPr>
            <w:t>拟签订的合同文本</w:t>
          </w:r>
          <w:r>
            <w:tab/>
          </w:r>
          <w:r>
            <w:fldChar w:fldCharType="begin"/>
          </w:r>
          <w:r>
            <w:instrText xml:space="preserve"> PAGEREF _Toc24708 \h </w:instrText>
          </w:r>
          <w:r>
            <w:fldChar w:fldCharType="separate"/>
          </w:r>
          <w:r>
            <w:t>11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BABCD55">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_Toc30889 </w:instrText>
          </w:r>
          <w:r>
            <w:rPr>
              <w:rFonts w:ascii="Times New Roman" w:hAnsi="Times New Roman" w:eastAsia="Times New Roman" w:cs="Times New Roman"/>
              <w:snapToGrid w:val="0"/>
              <w:kern w:val="0"/>
              <w:szCs w:val="24"/>
              <w:lang w:val="en-US" w:eastAsia="en-US" w:bidi="ar-SA"/>
            </w:rPr>
            <w:fldChar w:fldCharType="separate"/>
          </w:r>
          <w:r>
            <w:rPr>
              <w:rFonts w:ascii="仿宋" w:hAnsi="仿宋" w:eastAsia="仿宋" w:cs="仿宋"/>
              <w:bCs/>
              <w:spacing w:val="1"/>
              <w:szCs w:val="31"/>
            </w:rPr>
            <w:t>第四章</w:t>
          </w:r>
          <w:r>
            <w:rPr>
              <w:rFonts w:ascii="仿宋" w:hAnsi="仿宋" w:eastAsia="仿宋" w:cs="仿宋"/>
              <w:spacing w:val="26"/>
              <w:szCs w:val="31"/>
            </w:rPr>
            <w:t xml:space="preserve">  </w:t>
          </w:r>
          <w:r>
            <w:rPr>
              <w:rFonts w:ascii="仿宋" w:hAnsi="仿宋" w:eastAsia="仿宋" w:cs="仿宋"/>
              <w:bCs/>
              <w:spacing w:val="1"/>
              <w:szCs w:val="31"/>
            </w:rPr>
            <w:t>附件（投标文件格式）</w:t>
          </w:r>
          <w:r>
            <w:tab/>
          </w:r>
          <w:r>
            <w:fldChar w:fldCharType="begin"/>
          </w:r>
          <w:r>
            <w:instrText xml:space="preserve"> PAGEREF _Toc30889 \h </w:instrText>
          </w:r>
          <w:r>
            <w:fldChar w:fldCharType="separate"/>
          </w:r>
          <w:r>
            <w:t>21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B33CD68">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_Toc20555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cs="宋体"/>
              <w:bCs w:val="0"/>
              <w:szCs w:val="32"/>
              <w:lang w:eastAsia="zh-CN"/>
            </w:rPr>
            <w:t>（一）</w:t>
          </w:r>
          <w:r>
            <w:rPr>
              <w:rFonts w:hint="eastAsia" w:ascii="宋体" w:hAnsi="宋体" w:cs="宋体"/>
              <w:bCs w:val="0"/>
              <w:szCs w:val="32"/>
            </w:rPr>
            <w:t>资格审查声明</w:t>
          </w:r>
          <w:r>
            <w:tab/>
          </w:r>
          <w:r>
            <w:fldChar w:fldCharType="begin"/>
          </w:r>
          <w:r>
            <w:instrText xml:space="preserve"> PAGEREF _Toc20555 \h </w:instrText>
          </w:r>
          <w:r>
            <w:fldChar w:fldCharType="separate"/>
          </w:r>
          <w:r>
            <w:t>22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7A0BA3B">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_Toc11235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eastAsia="宋体" w:cs="宋体"/>
              <w:bCs/>
              <w:szCs w:val="32"/>
              <w:lang w:eastAsia="zh-CN"/>
            </w:rPr>
            <w:t>二</w:t>
          </w:r>
          <w:r>
            <w:rPr>
              <w:rFonts w:hint="eastAsia" w:ascii="宋体" w:eastAsia="宋体" w:cs="宋体"/>
              <w:bCs/>
              <w:szCs w:val="32"/>
            </w:rPr>
            <w:t>）法定代表人身份证明</w:t>
          </w:r>
          <w:r>
            <w:tab/>
          </w:r>
          <w:r>
            <w:fldChar w:fldCharType="begin"/>
          </w:r>
          <w:r>
            <w:instrText xml:space="preserve"> PAGEREF _Toc11235 \h </w:instrText>
          </w:r>
          <w:r>
            <w:fldChar w:fldCharType="separate"/>
          </w:r>
          <w:r>
            <w:t>23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857DE3E">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_Toc27027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cs="宋体"/>
              <w:bCs/>
              <w:szCs w:val="32"/>
              <w:lang w:eastAsia="zh-CN"/>
            </w:rPr>
            <w:t>三</w:t>
          </w:r>
          <w:r>
            <w:rPr>
              <w:rFonts w:hint="eastAsia" w:ascii="宋体" w:eastAsia="宋体" w:cs="宋体"/>
              <w:bCs/>
              <w:szCs w:val="32"/>
            </w:rPr>
            <w:t>）授权委托书</w:t>
          </w:r>
          <w:r>
            <w:tab/>
          </w:r>
          <w:r>
            <w:fldChar w:fldCharType="begin"/>
          </w:r>
          <w:r>
            <w:instrText xml:space="preserve"> PAGEREF _Toc27027 \h </w:instrText>
          </w:r>
          <w:r>
            <w:fldChar w:fldCharType="separate"/>
          </w:r>
          <w:r>
            <w:t>24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2BD6C0B">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_Toc5963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cs="宋体"/>
              <w:bCs/>
              <w:szCs w:val="32"/>
              <w:lang w:eastAsia="zh-CN"/>
            </w:rPr>
            <w:t>四</w:t>
          </w:r>
          <w:r>
            <w:rPr>
              <w:rFonts w:hint="eastAsia" w:ascii="宋体" w:eastAsia="宋体" w:cs="宋体"/>
              <w:bCs/>
              <w:szCs w:val="32"/>
            </w:rPr>
            <w:t>）投标人基本情况表（含投标人简介）</w:t>
          </w:r>
          <w:r>
            <w:tab/>
          </w:r>
          <w:r>
            <w:fldChar w:fldCharType="begin"/>
          </w:r>
          <w:r>
            <w:instrText xml:space="preserve"> PAGEREF _Toc5963 \h </w:instrText>
          </w:r>
          <w:r>
            <w:fldChar w:fldCharType="separate"/>
          </w:r>
          <w:r>
            <w:t>25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3B3B02C">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_Toc4412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Times New Roman" w:eastAsia="宋体" w:cs="宋体"/>
              <w:bCs/>
              <w:kern w:val="2"/>
              <w:szCs w:val="32"/>
              <w:lang w:val="en-US" w:eastAsia="zh-CN" w:bidi="ar-SA"/>
            </w:rPr>
            <w:t>（五）资格证明材料</w:t>
          </w:r>
          <w:r>
            <w:tab/>
          </w:r>
          <w:r>
            <w:fldChar w:fldCharType="begin"/>
          </w:r>
          <w:r>
            <w:instrText xml:space="preserve"> PAGEREF _Toc4412 \h </w:instrText>
          </w:r>
          <w:r>
            <w:fldChar w:fldCharType="separate"/>
          </w:r>
          <w:r>
            <w:t>26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C1C88FF">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_Toc13259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28"/>
            </w:rPr>
            <w:t>一、招标需求一览表</w:t>
          </w:r>
          <w:r>
            <w:tab/>
          </w:r>
          <w:r>
            <w:fldChar w:fldCharType="begin"/>
          </w:r>
          <w:r>
            <w:instrText xml:space="preserve"> PAGEREF _Toc13259 \h </w:instrText>
          </w:r>
          <w:r>
            <w:fldChar w:fldCharType="separate"/>
          </w:r>
          <w:r>
            <w:t>30</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952FE72">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_Toc3565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5"/>
              <w:szCs w:val="28"/>
            </w:rPr>
            <w:t>二、服务要求</w:t>
          </w:r>
          <w:r>
            <w:tab/>
          </w:r>
          <w:r>
            <w:fldChar w:fldCharType="begin"/>
          </w:r>
          <w:r>
            <w:instrText xml:space="preserve"> PAGEREF _Toc3565 \h </w:instrText>
          </w:r>
          <w:r>
            <w:fldChar w:fldCharType="separate"/>
          </w:r>
          <w:r>
            <w:t>31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720A956">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_Toc8518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31"/>
            </w:rPr>
            <w:t>第</w:t>
          </w:r>
          <w:r>
            <w:rPr>
              <w:rFonts w:hint="eastAsia" w:ascii="宋体" w:hAnsi="宋体" w:eastAsia="宋体" w:cs="宋体"/>
              <w:bCs/>
              <w:spacing w:val="4"/>
              <w:szCs w:val="31"/>
              <w:lang w:eastAsia="zh-CN"/>
            </w:rPr>
            <w:t>六</w:t>
          </w:r>
          <w:r>
            <w:rPr>
              <w:rFonts w:ascii="宋体" w:hAnsi="宋体" w:eastAsia="宋体" w:cs="宋体"/>
              <w:bCs/>
              <w:spacing w:val="4"/>
              <w:szCs w:val="31"/>
            </w:rPr>
            <w:t>章</w:t>
          </w:r>
          <w:r>
            <w:rPr>
              <w:rFonts w:ascii="宋体" w:hAnsi="宋体" w:eastAsia="宋体" w:cs="宋体"/>
              <w:spacing w:val="-26"/>
              <w:szCs w:val="31"/>
            </w:rPr>
            <w:t xml:space="preserve"> </w:t>
          </w:r>
          <w:r>
            <w:rPr>
              <w:rFonts w:ascii="宋体" w:hAnsi="宋体" w:eastAsia="宋体" w:cs="宋体"/>
              <w:bCs/>
              <w:spacing w:val="4"/>
              <w:szCs w:val="31"/>
            </w:rPr>
            <w:t>评标办法</w:t>
          </w:r>
          <w:r>
            <w:tab/>
          </w:r>
          <w:r>
            <w:fldChar w:fldCharType="begin"/>
          </w:r>
          <w:r>
            <w:instrText xml:space="preserve"> PAGEREF _Toc8518 \h </w:instrText>
          </w:r>
          <w:r>
            <w:fldChar w:fldCharType="separate"/>
          </w:r>
          <w:r>
            <w:t>43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471A7CF">
          <w:pPr>
            <w:spacing w:line="219"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napToGrid w:val="0"/>
              <w:color w:val="000000"/>
              <w:kern w:val="0"/>
              <w:szCs w:val="24"/>
              <w:lang w:val="en-US" w:eastAsia="en-US" w:bidi="ar-SA"/>
            </w:rPr>
            <w:fldChar w:fldCharType="end"/>
          </w:r>
        </w:p>
      </w:sdtContent>
    </w:sdt>
    <w:p w14:paraId="5AEBE1CC">
      <w:pPr>
        <w:spacing w:line="219" w:lineRule="auto"/>
        <w:rPr>
          <w:rFonts w:ascii="Times New Roman" w:hAnsi="Times New Roman" w:eastAsia="Times New Roman" w:cs="Times New Roman"/>
          <w:snapToGrid w:val="0"/>
          <w:color w:val="000000"/>
          <w:kern w:val="0"/>
          <w:sz w:val="21"/>
          <w:szCs w:val="24"/>
          <w:lang w:val="en-US" w:eastAsia="en-US" w:bidi="ar-SA"/>
        </w:rPr>
      </w:pPr>
    </w:p>
    <w:p w14:paraId="092697A9">
      <w:pPr>
        <w:spacing w:line="219" w:lineRule="auto"/>
        <w:rPr>
          <w:rFonts w:ascii="Times New Roman" w:hAnsi="Times New Roman" w:eastAsia="Times New Roman" w:cs="Times New Roman"/>
          <w:snapToGrid w:val="0"/>
          <w:color w:val="000000"/>
          <w:kern w:val="0"/>
          <w:sz w:val="21"/>
          <w:szCs w:val="24"/>
          <w:lang w:val="en-US" w:eastAsia="en-US" w:bidi="ar-SA"/>
        </w:rPr>
        <w:sectPr>
          <w:pgSz w:w="11907" w:h="16841"/>
          <w:pgMar w:top="1431" w:right="1142" w:bottom="0" w:left="1136" w:header="0" w:footer="0" w:gutter="0"/>
          <w:cols w:space="720" w:num="1"/>
        </w:sectPr>
      </w:pPr>
    </w:p>
    <w:p w14:paraId="097DDDF1">
      <w:pPr>
        <w:spacing w:before="64" w:line="224" w:lineRule="auto"/>
        <w:ind w:left="3299"/>
        <w:outlineLvl w:val="0"/>
        <w:rPr>
          <w:rFonts w:ascii="宋体" w:hAnsi="宋体" w:eastAsia="宋体" w:cs="宋体"/>
          <w:sz w:val="31"/>
          <w:szCs w:val="31"/>
        </w:rPr>
      </w:pPr>
      <w:bookmarkStart w:id="1" w:name="bookmark1"/>
      <w:bookmarkEnd w:id="1"/>
      <w:bookmarkStart w:id="2" w:name="_Toc4074"/>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bookmarkEnd w:id="2"/>
    </w:p>
    <w:p w14:paraId="3FE43390">
      <w:pPr>
        <w:pStyle w:val="3"/>
        <w:spacing w:line="255" w:lineRule="auto"/>
        <w:rPr>
          <w:rFonts w:ascii="宋体" w:hAnsi="宋体" w:eastAsia="宋体" w:cs="宋体"/>
          <w:sz w:val="24"/>
          <w:szCs w:val="24"/>
        </w:rPr>
      </w:pPr>
      <w:r>
        <w:rPr>
          <w:rFonts w:hint="eastAsia" w:ascii="宋体" w:hAnsi="宋体" w:eastAsia="宋体" w:cs="宋体"/>
          <w:spacing w:val="-4"/>
          <w:sz w:val="24"/>
          <w:szCs w:val="24"/>
          <w:lang w:eastAsia="zh-CN"/>
        </w:rPr>
        <w:t>江西恺和项目管理有限公司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江西工商职业技术学院</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江西工商职业技术学院</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经营服务招标项目进行公开招标，欢迎合格的投标人</w:t>
      </w:r>
      <w:r>
        <w:rPr>
          <w:rFonts w:ascii="宋体" w:hAnsi="宋体" w:eastAsia="宋体" w:cs="宋体"/>
          <w:spacing w:val="-3"/>
          <w:sz w:val="24"/>
          <w:szCs w:val="24"/>
        </w:rPr>
        <w:t>参加投标。</w:t>
      </w:r>
    </w:p>
    <w:p w14:paraId="60213757">
      <w:pPr>
        <w:spacing w:before="134" w:line="218" w:lineRule="auto"/>
        <w:ind w:left="140"/>
        <w:rPr>
          <w:rFonts w:hint="default" w:ascii="宋体" w:hAnsi="宋体" w:eastAsia="宋体" w:cs="宋体"/>
          <w:sz w:val="24"/>
          <w:szCs w:val="24"/>
          <w:lang w:val="en-US"/>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hint="eastAsia" w:ascii="宋体" w:hAnsi="宋体" w:eastAsia="宋体" w:cs="宋体"/>
          <w:spacing w:val="-2"/>
          <w:sz w:val="24"/>
          <w:szCs w:val="24"/>
          <w:lang w:val="en-US" w:eastAsia="zh-CN"/>
        </w:rPr>
        <w:t>JXGS2025-0806</w:t>
      </w:r>
    </w:p>
    <w:p w14:paraId="642A48A2">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3A69F6D2">
      <w:pPr>
        <w:spacing w:line="52" w:lineRule="auto"/>
        <w:rPr>
          <w:rFonts w:ascii="Arial"/>
          <w:sz w:val="2"/>
        </w:rPr>
      </w:pPr>
    </w:p>
    <w:tbl>
      <w:tblPr>
        <w:tblStyle w:val="12"/>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76E9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0EE3ADE9">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2BC100CF">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1FF5E0A">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162698C6">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1FEE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1003" w:type="dxa"/>
            <w:vAlign w:val="top"/>
          </w:tcPr>
          <w:p w14:paraId="3EBCB31E">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3E5B2C13">
            <w:pPr>
              <w:spacing w:before="189" w:line="220" w:lineRule="auto"/>
              <w:ind w:left="134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食堂</w:t>
            </w:r>
            <w:r>
              <w:rPr>
                <w:rFonts w:ascii="宋体" w:hAnsi="宋体" w:eastAsia="宋体" w:cs="宋体"/>
                <w:spacing w:val="-4"/>
                <w:sz w:val="24"/>
                <w:szCs w:val="24"/>
              </w:rPr>
              <w:t>经营服务项目</w:t>
            </w:r>
            <w:r>
              <w:rPr>
                <w:rFonts w:hint="eastAsia" w:ascii="宋体" w:hAnsi="宋体" w:eastAsia="宋体" w:cs="宋体"/>
                <w:spacing w:val="-4"/>
                <w:sz w:val="24"/>
                <w:szCs w:val="24"/>
                <w:lang w:eastAsia="zh-CN"/>
              </w:rPr>
              <w:t>（分两个标的，其中第一食堂为一个标的，第三、五食堂为一个标的）</w:t>
            </w:r>
          </w:p>
        </w:tc>
        <w:tc>
          <w:tcPr>
            <w:tcW w:w="1464" w:type="dxa"/>
            <w:vAlign w:val="top"/>
          </w:tcPr>
          <w:p w14:paraId="5573B2B4">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32D153E3">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0617E624">
      <w:pPr>
        <w:spacing w:before="112" w:line="220" w:lineRule="auto"/>
        <w:ind w:left="127"/>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456FAC82">
      <w:pPr>
        <w:spacing w:before="36" w:line="220" w:lineRule="auto"/>
        <w:ind w:left="121"/>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4414E102">
      <w:pPr>
        <w:spacing w:before="112" w:line="220" w:lineRule="auto"/>
        <w:ind w:left="140"/>
        <w:rPr>
          <w:rFonts w:ascii="宋体" w:hAnsi="宋体" w:eastAsia="宋体" w:cs="宋体"/>
          <w:sz w:val="24"/>
          <w:szCs w:val="24"/>
        </w:rPr>
      </w:pPr>
      <w:r>
        <w:rPr>
          <w:rFonts w:ascii="宋体" w:hAnsi="宋体" w:eastAsia="宋体" w:cs="宋体"/>
          <w:spacing w:val="-5"/>
          <w:sz w:val="24"/>
          <w:szCs w:val="24"/>
        </w:rPr>
        <w:t>1）具有独立承担民事责任的能力；</w:t>
      </w:r>
    </w:p>
    <w:p w14:paraId="10890046">
      <w:pPr>
        <w:spacing w:before="115" w:line="219" w:lineRule="auto"/>
        <w:ind w:left="125"/>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5A35036D">
      <w:pPr>
        <w:spacing w:before="116" w:line="220" w:lineRule="auto"/>
        <w:ind w:left="127"/>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7D08467F">
      <w:pPr>
        <w:spacing w:before="113" w:line="219" w:lineRule="auto"/>
        <w:ind w:left="121"/>
        <w:rPr>
          <w:rFonts w:ascii="宋体" w:hAnsi="宋体" w:eastAsia="宋体" w:cs="宋体"/>
          <w:sz w:val="24"/>
          <w:szCs w:val="24"/>
        </w:rPr>
      </w:pPr>
      <w:r>
        <w:rPr>
          <w:rFonts w:ascii="宋体" w:hAnsi="宋体" w:eastAsia="宋体" w:cs="宋体"/>
          <w:spacing w:val="-4"/>
          <w:sz w:val="24"/>
          <w:szCs w:val="24"/>
        </w:rPr>
        <w:t>4) 有依法缴纳税收的良好记录；</w:t>
      </w:r>
    </w:p>
    <w:p w14:paraId="40EF99DE">
      <w:pPr>
        <w:spacing w:before="116" w:line="219" w:lineRule="auto"/>
        <w:ind w:left="127"/>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3E56E661">
      <w:pPr>
        <w:spacing w:before="133" w:line="219" w:lineRule="auto"/>
        <w:ind w:left="124"/>
        <w:rPr>
          <w:rFonts w:ascii="宋体" w:hAnsi="宋体" w:eastAsia="宋体" w:cs="宋体"/>
          <w:sz w:val="24"/>
          <w:szCs w:val="24"/>
        </w:rPr>
      </w:pPr>
      <w:r>
        <w:rPr>
          <w:rFonts w:ascii="宋体" w:hAnsi="宋体" w:eastAsia="宋体" w:cs="宋体"/>
          <w:spacing w:val="-4"/>
          <w:sz w:val="24"/>
          <w:szCs w:val="24"/>
        </w:rPr>
        <w:t>6）本项目不接受联合体投标。</w:t>
      </w:r>
    </w:p>
    <w:p w14:paraId="124ADDB9">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7）其它资格要求：</w:t>
      </w:r>
      <w:r>
        <w:rPr>
          <w:rFonts w:hint="eastAsia" w:ascii="宋体" w:hAnsi="宋体" w:eastAsia="宋体" w:cs="宋体"/>
          <w:sz w:val="24"/>
          <w:szCs w:val="24"/>
          <w:lang w:eastAsia="zh-CN"/>
        </w:rPr>
        <w:t>无。</w:t>
      </w:r>
    </w:p>
    <w:p w14:paraId="49250920">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5、本项目不提供纸质标书，电子招标文件获取方式：有意向的投标人请于</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日23:30时</w:t>
      </w:r>
      <w:r>
        <w:rPr>
          <w:rFonts w:hint="eastAsia" w:ascii="宋体" w:hAnsi="宋体" w:eastAsia="宋体" w:cs="宋体"/>
          <w:sz w:val="24"/>
          <w:szCs w:val="24"/>
          <w:lang w:eastAsia="zh-CN"/>
        </w:rPr>
        <w:t>进入江西工商职业技术学院</w:t>
      </w:r>
      <w:r>
        <w:rPr>
          <w:rFonts w:hint="eastAsia" w:ascii="宋体" w:hAnsi="宋体" w:eastAsia="宋体" w:cs="宋体"/>
          <w:sz w:val="24"/>
          <w:szCs w:val="24"/>
        </w:rPr>
        <w:t>网站（</w:t>
      </w:r>
      <w:r>
        <w:rPr>
          <w:rFonts w:hint="eastAsia" w:ascii="宋体" w:hAnsi="宋体" w:eastAsia="宋体" w:cs="宋体"/>
          <w:sz w:val="24"/>
          <w:szCs w:val="24"/>
          <w:lang w:eastAsia="zh-CN"/>
        </w:rPr>
        <w:t>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"https://www.yingcaicheng.com)鿴ҳb롱ƽ̨ʹ÷600Ԫȡбļϣδȡ"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https://www.jxgsxy.net/information/</w:t>
      </w:r>
      <w:r>
        <w:rPr>
          <w:rFonts w:hint="eastAsia" w:ascii="宋体" w:hAnsi="宋体" w:eastAsia="宋体" w:cs="宋体"/>
          <w:sz w:val="24"/>
          <w:szCs w:val="24"/>
        </w:rPr>
        <w:t>)</w:t>
      </w:r>
      <w:r>
        <w:rPr>
          <w:rFonts w:hint="eastAsia" w:ascii="宋体" w:hAnsi="宋体" w:eastAsia="宋体" w:cs="宋体"/>
          <w:sz w:val="24"/>
          <w:szCs w:val="24"/>
          <w:lang w:eastAsia="zh-CN"/>
        </w:rPr>
        <w:t>信息公开</w:t>
      </w:r>
      <w:r>
        <w:rPr>
          <w:rFonts w:hint="eastAsia" w:ascii="宋体" w:hAnsi="宋体" w:eastAsia="宋体" w:cs="宋体"/>
          <w:sz w:val="24"/>
          <w:szCs w:val="24"/>
        </w:rPr>
        <w:t>页面</w:t>
      </w:r>
      <w:r>
        <w:rPr>
          <w:rFonts w:hint="eastAsia" w:ascii="宋体" w:hAnsi="宋体" w:eastAsia="宋体" w:cs="宋体"/>
          <w:sz w:val="24"/>
          <w:szCs w:val="24"/>
          <w:lang w:eastAsia="zh-CN"/>
        </w:rPr>
        <w:t>获取</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0EC13A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6、投标文件的递交：</w:t>
      </w:r>
    </w:p>
    <w:p w14:paraId="5B5F2DF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投标人必须在投标截止时间前将加盖签章的投标文件</w:t>
      </w:r>
      <w:r>
        <w:rPr>
          <w:rFonts w:hint="eastAsia" w:ascii="宋体" w:hAnsi="宋体" w:eastAsia="宋体" w:cs="宋体"/>
          <w:sz w:val="24"/>
          <w:szCs w:val="24"/>
          <w:lang w:eastAsia="zh-CN"/>
        </w:rPr>
        <w:t>提交至：</w:t>
      </w:r>
      <w:bookmarkStart w:id="54" w:name="_GoBack"/>
      <w:bookmarkEnd w:id="54"/>
      <w:r>
        <w:rPr>
          <w:rFonts w:hint="eastAsia" w:ascii="宋体" w:hAnsi="宋体" w:eastAsia="宋体" w:cs="宋体"/>
          <w:sz w:val="24"/>
          <w:szCs w:val="24"/>
          <w:lang w:eastAsia="zh-CN"/>
        </w:rPr>
        <w:t>江西省南昌市红谷滩区上饶大街1100号绿地国际会展大厦203室</w:t>
      </w:r>
      <w:r>
        <w:rPr>
          <w:rFonts w:hint="eastAsia" w:ascii="宋体" w:hAnsi="宋体" w:eastAsia="宋体" w:cs="宋体"/>
          <w:sz w:val="24"/>
          <w:szCs w:val="24"/>
        </w:rPr>
        <w:t>。</w:t>
      </w:r>
    </w:p>
    <w:p w14:paraId="270A4501">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 xml:space="preserve">7、投标截止时间和开标时间为 </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val="en-US" w:eastAsia="zh-CN"/>
        </w:rPr>
        <w:t>14时</w:t>
      </w:r>
      <w:r>
        <w:rPr>
          <w:rFonts w:hint="eastAsia" w:ascii="宋体" w:hAnsi="宋体" w:eastAsia="宋体" w:cs="宋体"/>
          <w:sz w:val="24"/>
          <w:szCs w:val="24"/>
        </w:rPr>
        <w:t>（北京时间）。</w:t>
      </w:r>
    </w:p>
    <w:p w14:paraId="31DC82A4">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8、 开标地点：</w:t>
      </w:r>
      <w:r>
        <w:rPr>
          <w:rFonts w:hint="eastAsia" w:ascii="宋体" w:hAnsi="宋体" w:eastAsia="宋体" w:cs="宋体"/>
          <w:sz w:val="24"/>
          <w:szCs w:val="24"/>
          <w:lang w:eastAsia="zh-CN"/>
        </w:rPr>
        <w:t>江西省南昌市红谷滩区上饶大街1100号绿地国际会展大厦203室</w:t>
      </w:r>
      <w:r>
        <w:rPr>
          <w:rFonts w:hint="eastAsia" w:ascii="宋体" w:hAnsi="宋体" w:eastAsia="宋体" w:cs="宋体"/>
          <w:sz w:val="24"/>
          <w:szCs w:val="24"/>
        </w:rPr>
        <w:t>。</w:t>
      </w:r>
    </w:p>
    <w:p w14:paraId="34C81655">
      <w:pPr>
        <w:spacing w:before="35" w:line="309" w:lineRule="auto"/>
        <w:ind w:left="125" w:right="290" w:firstLine="1"/>
        <w:rPr>
          <w:rFonts w:hint="eastAsia" w:eastAsia="宋体"/>
          <w:lang w:eastAsia="zh-CN"/>
        </w:rPr>
      </w:pPr>
      <w:r>
        <w:rPr>
          <w:rFonts w:hint="eastAsia" w:ascii="宋体" w:hAnsi="宋体" w:eastAsia="宋体" w:cs="宋体"/>
          <w:sz w:val="24"/>
          <w:szCs w:val="24"/>
        </w:rPr>
        <w:t>9、其它：到达开标时间纸质版投标文件未能在投标截止时间</w:t>
      </w:r>
      <w:r>
        <w:rPr>
          <w:rFonts w:ascii="宋体" w:hAnsi="宋体" w:eastAsia="宋体" w:cs="宋体"/>
          <w:spacing w:val="-1"/>
          <w:sz w:val="24"/>
          <w:szCs w:val="24"/>
        </w:rPr>
        <w:t>前送达的，视</w:t>
      </w:r>
      <w:r>
        <w:rPr>
          <w:rFonts w:ascii="宋体" w:hAnsi="宋体" w:eastAsia="宋体" w:cs="宋体"/>
          <w:spacing w:val="-7"/>
          <w:sz w:val="24"/>
          <w:szCs w:val="24"/>
        </w:rPr>
        <w:t>为无效投标</w:t>
      </w:r>
      <w:r>
        <w:rPr>
          <w:rFonts w:hint="eastAsia" w:ascii="宋体" w:hAnsi="宋体" w:eastAsia="宋体" w:cs="宋体"/>
          <w:spacing w:val="-7"/>
          <w:sz w:val="24"/>
          <w:szCs w:val="24"/>
          <w:lang w:eastAsia="zh-CN"/>
        </w:rPr>
        <w:t>。</w:t>
      </w:r>
    </w:p>
    <w:p w14:paraId="6D6938D9">
      <w:pPr>
        <w:spacing w:before="79" w:line="240" w:lineRule="auto"/>
        <w:ind w:left="360"/>
        <w:rPr>
          <w:rFonts w:hint="eastAsia" w:ascii="宋体" w:hAnsi="宋体" w:eastAsia="宋体" w:cs="宋体"/>
          <w:sz w:val="24"/>
          <w:szCs w:val="24"/>
          <w:lang w:eastAsia="zh-CN"/>
        </w:rPr>
      </w:pPr>
      <w:r>
        <w:rPr>
          <w:rFonts w:ascii="宋体" w:hAnsi="宋体" w:eastAsia="宋体" w:cs="宋体"/>
          <w:spacing w:val="-1"/>
          <w:sz w:val="24"/>
          <w:szCs w:val="24"/>
        </w:rPr>
        <w:t>招标人名称：</w:t>
      </w:r>
      <w:r>
        <w:rPr>
          <w:rFonts w:hint="eastAsia" w:ascii="宋体" w:hAnsi="宋体" w:eastAsia="宋体" w:cs="宋体"/>
          <w:spacing w:val="-1"/>
          <w:sz w:val="24"/>
          <w:szCs w:val="24"/>
          <w:lang w:eastAsia="zh-CN"/>
        </w:rPr>
        <w:t>江西工商职业技术学院</w:t>
      </w:r>
    </w:p>
    <w:p w14:paraId="47BC059E">
      <w:pPr>
        <w:spacing w:before="112" w:line="240" w:lineRule="auto"/>
        <w:ind w:left="360" w:right="4863" w:firstLine="1"/>
        <w:rPr>
          <w:rFonts w:ascii="宋体" w:hAnsi="宋体" w:eastAsia="宋体" w:cs="宋体"/>
          <w:sz w:val="24"/>
          <w:szCs w:val="24"/>
        </w:rPr>
      </w:pPr>
      <w:r>
        <w:rPr>
          <w:rFonts w:ascii="宋体" w:hAnsi="宋体" w:eastAsia="宋体" w:cs="宋体"/>
          <w:spacing w:val="-1"/>
          <w:sz w:val="24"/>
          <w:szCs w:val="24"/>
        </w:rPr>
        <w:t>详细地址：</w:t>
      </w:r>
      <w:r>
        <w:rPr>
          <w:rFonts w:hint="eastAsia" w:ascii="宋体" w:hAnsi="宋体" w:eastAsia="宋体" w:cs="宋体"/>
          <w:spacing w:val="-1"/>
          <w:sz w:val="24"/>
          <w:szCs w:val="24"/>
          <w:lang w:eastAsia="zh-CN"/>
        </w:rPr>
        <w:t>南昌市南昌县丽湖中大道</w:t>
      </w:r>
      <w:r>
        <w:rPr>
          <w:rFonts w:hint="eastAsia" w:ascii="宋体" w:hAnsi="宋体" w:eastAsia="宋体" w:cs="宋体"/>
          <w:spacing w:val="-1"/>
          <w:sz w:val="24"/>
          <w:szCs w:val="24"/>
          <w:lang w:val="en-US" w:eastAsia="zh-CN"/>
        </w:rPr>
        <w:t>99号</w:t>
      </w:r>
      <w:r>
        <w:rPr>
          <w:rFonts w:ascii="宋体" w:hAnsi="宋体" w:eastAsia="宋体" w:cs="宋体"/>
          <w:spacing w:val="3"/>
          <w:sz w:val="24"/>
          <w:szCs w:val="24"/>
        </w:rPr>
        <w:t xml:space="preserve"> </w:t>
      </w:r>
      <w:r>
        <w:rPr>
          <w:rFonts w:ascii="宋体" w:hAnsi="宋体" w:eastAsia="宋体" w:cs="宋体"/>
          <w:spacing w:val="-5"/>
          <w:sz w:val="24"/>
          <w:szCs w:val="24"/>
        </w:rPr>
        <w:t>联</w:t>
      </w:r>
      <w:r>
        <w:rPr>
          <w:rFonts w:ascii="宋体" w:hAnsi="宋体" w:eastAsia="宋体" w:cs="宋体"/>
          <w:spacing w:val="19"/>
          <w:sz w:val="24"/>
          <w:szCs w:val="24"/>
        </w:rPr>
        <w:t xml:space="preserve"> </w:t>
      </w:r>
      <w:r>
        <w:rPr>
          <w:rFonts w:ascii="宋体" w:hAnsi="宋体" w:eastAsia="宋体" w:cs="宋体"/>
          <w:spacing w:val="-5"/>
          <w:sz w:val="24"/>
          <w:szCs w:val="24"/>
        </w:rPr>
        <w:t>系 人：</w:t>
      </w:r>
      <w:r>
        <w:rPr>
          <w:rFonts w:hint="eastAsia" w:ascii="宋体" w:hAnsi="宋体" w:eastAsia="宋体" w:cs="宋体"/>
          <w:spacing w:val="14"/>
          <w:sz w:val="24"/>
          <w:szCs w:val="24"/>
          <w:lang w:eastAsia="zh-CN"/>
        </w:rPr>
        <w:t>胡</w:t>
      </w:r>
      <w:r>
        <w:rPr>
          <w:rFonts w:ascii="宋体" w:hAnsi="宋体" w:eastAsia="宋体" w:cs="宋体"/>
          <w:spacing w:val="-5"/>
          <w:sz w:val="24"/>
          <w:szCs w:val="24"/>
        </w:rPr>
        <w:t>老师</w:t>
      </w:r>
    </w:p>
    <w:p w14:paraId="69E28437">
      <w:pPr>
        <w:spacing w:before="35" w:line="240" w:lineRule="auto"/>
        <w:ind w:left="360"/>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13755635638</w:t>
      </w:r>
    </w:p>
    <w:p w14:paraId="72262DE8">
      <w:pPr>
        <w:pStyle w:val="3"/>
        <w:spacing w:line="240" w:lineRule="auto"/>
      </w:pPr>
    </w:p>
    <w:p w14:paraId="22BB394A">
      <w:pPr>
        <w:spacing w:before="78" w:line="240" w:lineRule="auto"/>
        <w:ind w:left="36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招标代理机构名称：</w:t>
      </w:r>
      <w:r>
        <w:rPr>
          <w:rFonts w:hint="eastAsia" w:ascii="宋体" w:hAnsi="宋体" w:eastAsia="宋体" w:cs="宋体"/>
          <w:color w:val="auto"/>
          <w:spacing w:val="-1"/>
          <w:sz w:val="24"/>
          <w:szCs w:val="24"/>
          <w:lang w:eastAsia="zh-CN"/>
        </w:rPr>
        <w:t>江西恺和项目管理有限公司</w:t>
      </w:r>
    </w:p>
    <w:p w14:paraId="494912D5">
      <w:pPr>
        <w:spacing w:before="115" w:line="240" w:lineRule="auto"/>
        <w:ind w:left="386" w:right="1382" w:hanging="25"/>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详细地址：</w:t>
      </w:r>
      <w:r>
        <w:rPr>
          <w:rFonts w:hint="eastAsia" w:ascii="宋体" w:hAnsi="宋体" w:eastAsia="宋体" w:cs="宋体"/>
          <w:color w:val="auto"/>
          <w:spacing w:val="-2"/>
          <w:sz w:val="24"/>
          <w:szCs w:val="24"/>
          <w:lang w:eastAsia="zh-CN"/>
        </w:rPr>
        <w:t>江西省南昌市红谷滩区上饶大街1100号绿地国际会展大厦203室</w:t>
      </w:r>
    </w:p>
    <w:p w14:paraId="0A343391">
      <w:pPr>
        <w:spacing w:before="115" w:line="240" w:lineRule="auto"/>
        <w:ind w:left="386" w:right="1382" w:hanging="25"/>
        <w:rPr>
          <w:rFonts w:hint="eastAsia" w:ascii="宋体" w:hAnsi="宋体" w:eastAsia="宋体" w:cs="宋体"/>
          <w:color w:val="auto"/>
          <w:spacing w:val="-2"/>
          <w:sz w:val="24"/>
          <w:szCs w:val="24"/>
        </w:rPr>
      </w:pPr>
      <w:bookmarkStart w:id="3" w:name="bookmark3"/>
      <w:bookmarkEnd w:id="3"/>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rPr>
        <w:t>18870914911</w:t>
      </w:r>
    </w:p>
    <w:p w14:paraId="46C8895A">
      <w:pPr>
        <w:spacing w:before="32" w:line="240" w:lineRule="auto"/>
        <w:ind w:left="507" w:right="4639" w:hanging="147"/>
        <w:rPr>
          <w:rFonts w:ascii="宋体" w:hAnsi="宋体" w:eastAsia="宋体" w:cs="宋体"/>
          <w:color w:val="auto"/>
          <w:spacing w:val="-2"/>
          <w:sz w:val="24"/>
          <w:szCs w:val="24"/>
        </w:rPr>
      </w:pPr>
      <w:r>
        <w:rPr>
          <w:rFonts w:ascii="宋体" w:hAnsi="宋体" w:eastAsia="宋体" w:cs="宋体"/>
          <w:color w:val="auto"/>
          <w:spacing w:val="-2"/>
          <w:sz w:val="24"/>
          <w:szCs w:val="24"/>
        </w:rPr>
        <w:t>联 系 人：</w:t>
      </w:r>
      <w:r>
        <w:rPr>
          <w:rFonts w:hint="eastAsia" w:ascii="宋体" w:hAnsi="宋体" w:eastAsia="宋体" w:cs="宋体"/>
          <w:color w:val="auto"/>
          <w:spacing w:val="-2"/>
          <w:sz w:val="24"/>
          <w:szCs w:val="24"/>
        </w:rPr>
        <w:t>徐明</w:t>
      </w:r>
    </w:p>
    <w:p w14:paraId="4DEF4765">
      <w:pPr>
        <w:spacing w:before="115" w:line="240" w:lineRule="auto"/>
        <w:ind w:left="386" w:right="1382" w:hanging="25"/>
        <w:rPr>
          <w:rFonts w:hint="eastAsia" w:ascii="宋体" w:hAnsi="宋体" w:eastAsia="宋体" w:cs="宋体"/>
          <w:color w:val="auto"/>
          <w:spacing w:val="-2"/>
          <w:sz w:val="24"/>
          <w:szCs w:val="24"/>
        </w:rPr>
      </w:pPr>
      <w:r>
        <w:rPr>
          <w:rFonts w:ascii="宋体" w:hAnsi="宋体" w:eastAsia="宋体" w:cs="宋体"/>
          <w:color w:val="auto"/>
          <w:spacing w:val="-2"/>
          <w:sz w:val="24"/>
          <w:szCs w:val="24"/>
        </w:rPr>
        <w:t>电子函件：</w:t>
      </w:r>
      <w:r>
        <w:rPr>
          <w:rFonts w:hint="eastAsia" w:ascii="宋体" w:hAnsi="宋体" w:eastAsia="宋体" w:cs="宋体"/>
          <w:color w:val="auto"/>
          <w:spacing w:val="-2"/>
          <w:sz w:val="24"/>
          <w:szCs w:val="24"/>
        </w:rPr>
        <w:fldChar w:fldCharType="begin"/>
      </w:r>
      <w:r>
        <w:rPr>
          <w:rFonts w:hint="eastAsia" w:ascii="宋体" w:hAnsi="宋体" w:eastAsia="宋体" w:cs="宋体"/>
          <w:color w:val="auto"/>
          <w:spacing w:val="-2"/>
          <w:sz w:val="24"/>
          <w:szCs w:val="24"/>
        </w:rPr>
        <w:instrText xml:space="preserve"> HYPERLINK "mailto:1523770265@qq.com" </w:instrText>
      </w:r>
      <w:r>
        <w:rPr>
          <w:rFonts w:hint="eastAsia" w:ascii="宋体" w:hAnsi="宋体" w:eastAsia="宋体" w:cs="宋体"/>
          <w:color w:val="auto"/>
          <w:spacing w:val="-2"/>
          <w:sz w:val="24"/>
          <w:szCs w:val="24"/>
        </w:rPr>
        <w:fldChar w:fldCharType="separate"/>
      </w:r>
      <w:r>
        <w:rPr>
          <w:rStyle w:val="11"/>
          <w:rFonts w:hint="eastAsia" w:ascii="宋体" w:hAnsi="宋体" w:eastAsia="宋体" w:cs="宋体"/>
          <w:spacing w:val="-2"/>
          <w:sz w:val="24"/>
          <w:szCs w:val="24"/>
        </w:rPr>
        <w:t>1523770265@qq.com</w:t>
      </w:r>
      <w:r>
        <w:rPr>
          <w:rFonts w:hint="eastAsia" w:ascii="宋体" w:hAnsi="宋体" w:eastAsia="宋体" w:cs="宋体"/>
          <w:color w:val="auto"/>
          <w:spacing w:val="-2"/>
          <w:sz w:val="24"/>
          <w:szCs w:val="24"/>
        </w:rPr>
        <w:fldChar w:fldCharType="end"/>
      </w:r>
    </w:p>
    <w:p w14:paraId="358B7C95">
      <w:pPr>
        <w:spacing w:before="64" w:line="224" w:lineRule="auto"/>
        <w:ind w:left="3274"/>
        <w:outlineLvl w:val="0"/>
        <w:rPr>
          <w:rFonts w:ascii="宋体" w:hAnsi="宋体" w:eastAsia="宋体" w:cs="宋体"/>
          <w:sz w:val="31"/>
          <w:szCs w:val="31"/>
        </w:rPr>
      </w:pPr>
      <w:bookmarkStart w:id="4" w:name="_Toc5910"/>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bookmarkEnd w:id="4"/>
    </w:p>
    <w:p w14:paraId="789729C3">
      <w:pPr>
        <w:spacing w:before="147" w:line="219" w:lineRule="auto"/>
        <w:ind w:left="101"/>
        <w:outlineLvl w:val="0"/>
        <w:rPr>
          <w:rFonts w:ascii="宋体" w:hAnsi="宋体" w:eastAsia="宋体" w:cs="宋体"/>
          <w:sz w:val="24"/>
          <w:szCs w:val="24"/>
        </w:rPr>
      </w:pPr>
      <w:bookmarkStart w:id="5" w:name="bookmark5"/>
      <w:bookmarkEnd w:id="5"/>
      <w:bookmarkStart w:id="6" w:name="_Toc19724"/>
      <w:r>
        <w:rPr>
          <w:rFonts w:ascii="宋体" w:hAnsi="宋体" w:eastAsia="宋体" w:cs="宋体"/>
          <w:b/>
          <w:bCs/>
          <w:spacing w:val="-13"/>
          <w:sz w:val="24"/>
          <w:szCs w:val="24"/>
        </w:rPr>
        <w:t>一、前</w:t>
      </w:r>
      <w:r>
        <w:rPr>
          <w:rFonts w:ascii="宋体" w:hAnsi="宋体" w:eastAsia="宋体" w:cs="宋体"/>
          <w:spacing w:val="42"/>
          <w:sz w:val="24"/>
          <w:szCs w:val="24"/>
        </w:rPr>
        <w:t xml:space="preserve"> </w:t>
      </w:r>
      <w:r>
        <w:rPr>
          <w:rFonts w:ascii="宋体" w:hAnsi="宋体" w:eastAsia="宋体" w:cs="宋体"/>
          <w:b/>
          <w:bCs/>
          <w:spacing w:val="-13"/>
          <w:sz w:val="24"/>
          <w:szCs w:val="24"/>
        </w:rPr>
        <w:t>附</w:t>
      </w:r>
      <w:r>
        <w:rPr>
          <w:rFonts w:ascii="宋体" w:hAnsi="宋体" w:eastAsia="宋体" w:cs="宋体"/>
          <w:spacing w:val="9"/>
          <w:sz w:val="24"/>
          <w:szCs w:val="24"/>
        </w:rPr>
        <w:t xml:space="preserve"> </w:t>
      </w:r>
      <w:r>
        <w:rPr>
          <w:rFonts w:ascii="宋体" w:hAnsi="宋体" w:eastAsia="宋体" w:cs="宋体"/>
          <w:b/>
          <w:bCs/>
          <w:spacing w:val="-13"/>
          <w:sz w:val="24"/>
          <w:szCs w:val="24"/>
        </w:rPr>
        <w:t>表</w:t>
      </w:r>
      <w:bookmarkEnd w:id="6"/>
    </w:p>
    <w:p w14:paraId="2DDB67A2">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5D7E466A">
      <w:pPr>
        <w:spacing w:line="15" w:lineRule="exact"/>
      </w:pPr>
    </w:p>
    <w:tbl>
      <w:tblPr>
        <w:tblStyle w:val="12"/>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2323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32" w:type="dxa"/>
            <w:vAlign w:val="center"/>
          </w:tcPr>
          <w:p w14:paraId="2C70ED7D">
            <w:pPr>
              <w:pStyle w:val="13"/>
              <w:spacing w:before="117" w:line="217" w:lineRule="auto"/>
              <w:ind w:left="180"/>
            </w:pPr>
            <w:r>
              <w:rPr>
                <w:spacing w:val="-3"/>
              </w:rPr>
              <w:t>序号</w:t>
            </w:r>
          </w:p>
        </w:tc>
        <w:tc>
          <w:tcPr>
            <w:tcW w:w="1080" w:type="dxa"/>
            <w:vAlign w:val="center"/>
          </w:tcPr>
          <w:p w14:paraId="3665762F">
            <w:pPr>
              <w:pStyle w:val="13"/>
              <w:spacing w:before="117" w:line="217" w:lineRule="auto"/>
              <w:ind w:left="187"/>
            </w:pPr>
            <w:r>
              <w:rPr>
                <w:spacing w:val="-3"/>
              </w:rPr>
              <w:t>条款号</w:t>
            </w:r>
          </w:p>
        </w:tc>
        <w:tc>
          <w:tcPr>
            <w:tcW w:w="7562" w:type="dxa"/>
            <w:vAlign w:val="center"/>
          </w:tcPr>
          <w:p w14:paraId="41B40522">
            <w:pPr>
              <w:pStyle w:val="13"/>
              <w:spacing w:before="117" w:line="217" w:lineRule="auto"/>
              <w:ind w:left="3335"/>
            </w:pPr>
            <w:r>
              <w:rPr>
                <w:spacing w:val="-20"/>
              </w:rPr>
              <w:t>内</w:t>
            </w:r>
            <w:r>
              <w:rPr>
                <w:spacing w:val="3"/>
              </w:rPr>
              <w:t xml:space="preserve">    </w:t>
            </w:r>
            <w:r>
              <w:rPr>
                <w:spacing w:val="-20"/>
              </w:rPr>
              <w:t>容</w:t>
            </w:r>
          </w:p>
        </w:tc>
      </w:tr>
      <w:tr w14:paraId="04E94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738788AB">
            <w:pPr>
              <w:pStyle w:val="13"/>
              <w:spacing w:before="152" w:line="182" w:lineRule="auto"/>
              <w:ind w:left="379"/>
            </w:pPr>
            <w:r>
              <w:t>1</w:t>
            </w:r>
          </w:p>
        </w:tc>
        <w:tc>
          <w:tcPr>
            <w:tcW w:w="1080" w:type="dxa"/>
            <w:vAlign w:val="center"/>
          </w:tcPr>
          <w:p w14:paraId="3EDCACAC">
            <w:pPr>
              <w:pStyle w:val="13"/>
              <w:spacing w:before="152" w:line="182" w:lineRule="auto"/>
              <w:ind w:left="367"/>
            </w:pPr>
            <w:r>
              <w:rPr>
                <w:spacing w:val="-5"/>
              </w:rPr>
              <w:t>2.1</w:t>
            </w:r>
          </w:p>
        </w:tc>
        <w:tc>
          <w:tcPr>
            <w:tcW w:w="7562" w:type="dxa"/>
            <w:vAlign w:val="center"/>
          </w:tcPr>
          <w:p w14:paraId="736E916B">
            <w:pPr>
              <w:pStyle w:val="13"/>
              <w:spacing w:before="112" w:line="217" w:lineRule="auto"/>
              <w:ind w:left="114"/>
            </w:pPr>
            <w:r>
              <w:rPr>
                <w:spacing w:val="6"/>
              </w:rPr>
              <w:t>招标人：详见“第一章 投标邀请”</w:t>
            </w:r>
          </w:p>
        </w:tc>
      </w:tr>
      <w:tr w14:paraId="114C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441BA18">
            <w:pPr>
              <w:pStyle w:val="13"/>
              <w:spacing w:before="153" w:line="181" w:lineRule="auto"/>
              <w:ind w:left="364"/>
            </w:pPr>
            <w:r>
              <w:t>2</w:t>
            </w:r>
          </w:p>
        </w:tc>
        <w:tc>
          <w:tcPr>
            <w:tcW w:w="1080" w:type="dxa"/>
            <w:vAlign w:val="center"/>
          </w:tcPr>
          <w:p w14:paraId="21B01125">
            <w:pPr>
              <w:pStyle w:val="13"/>
              <w:spacing w:before="154" w:line="181" w:lineRule="auto"/>
              <w:ind w:left="367"/>
            </w:pPr>
            <w:r>
              <w:rPr>
                <w:spacing w:val="-3"/>
              </w:rPr>
              <w:t>2.2</w:t>
            </w:r>
          </w:p>
        </w:tc>
        <w:tc>
          <w:tcPr>
            <w:tcW w:w="7562" w:type="dxa"/>
            <w:vAlign w:val="center"/>
          </w:tcPr>
          <w:p w14:paraId="57A622C4">
            <w:pPr>
              <w:pStyle w:val="13"/>
              <w:spacing w:before="112" w:line="217" w:lineRule="auto"/>
              <w:ind w:left="114"/>
            </w:pPr>
            <w:r>
              <w:rPr>
                <w:spacing w:val="5"/>
              </w:rPr>
              <w:t>招标代理机构：详见“第一章 投标邀请”</w:t>
            </w:r>
          </w:p>
        </w:tc>
      </w:tr>
      <w:tr w14:paraId="3F18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32" w:type="dxa"/>
            <w:vAlign w:val="center"/>
          </w:tcPr>
          <w:p w14:paraId="75A3B7AE">
            <w:pPr>
              <w:pStyle w:val="13"/>
              <w:spacing w:before="78" w:line="181" w:lineRule="auto"/>
              <w:ind w:left="366"/>
            </w:pPr>
            <w:r>
              <w:t>3</w:t>
            </w:r>
          </w:p>
        </w:tc>
        <w:tc>
          <w:tcPr>
            <w:tcW w:w="1080" w:type="dxa"/>
            <w:vAlign w:val="center"/>
          </w:tcPr>
          <w:p w14:paraId="6CA62058">
            <w:pPr>
              <w:pStyle w:val="13"/>
              <w:spacing w:before="78" w:line="182" w:lineRule="auto"/>
              <w:ind w:left="322"/>
            </w:pPr>
            <w:r>
              <w:rPr>
                <w:rFonts w:hint="eastAsia"/>
                <w:spacing w:val="-7"/>
                <w:lang w:val="en-US" w:eastAsia="zh-CN"/>
              </w:rPr>
              <w:t>3</w:t>
            </w:r>
            <w:r>
              <w:rPr>
                <w:spacing w:val="-7"/>
              </w:rPr>
              <w:t>.1</w:t>
            </w:r>
          </w:p>
        </w:tc>
        <w:tc>
          <w:tcPr>
            <w:tcW w:w="7562" w:type="dxa"/>
            <w:vAlign w:val="center"/>
          </w:tcPr>
          <w:p w14:paraId="7B8A21BB">
            <w:pPr>
              <w:pStyle w:val="13"/>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4774604D">
            <w:pPr>
              <w:pStyle w:val="13"/>
              <w:spacing w:before="114" w:line="216" w:lineRule="auto"/>
              <w:ind w:left="115"/>
            </w:pPr>
            <w:r>
              <w:rPr>
                <w:b/>
                <w:bCs/>
                <w:spacing w:val="-3"/>
              </w:rPr>
              <w:t>投标保证金须在投标截止时间前到达以上账户，否则视为无效投标。</w:t>
            </w:r>
          </w:p>
        </w:tc>
      </w:tr>
      <w:tr w14:paraId="524C5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5AC94B9">
            <w:pPr>
              <w:pStyle w:val="13"/>
              <w:spacing w:before="155" w:line="181" w:lineRule="auto"/>
              <w:ind w:left="360"/>
            </w:pPr>
            <w:r>
              <w:t>4</w:t>
            </w:r>
          </w:p>
        </w:tc>
        <w:tc>
          <w:tcPr>
            <w:tcW w:w="1080" w:type="dxa"/>
            <w:vAlign w:val="center"/>
          </w:tcPr>
          <w:p w14:paraId="0D51FA5C">
            <w:pPr>
              <w:pStyle w:val="13"/>
              <w:spacing w:before="154" w:line="182" w:lineRule="auto"/>
              <w:ind w:left="322"/>
            </w:pPr>
            <w:r>
              <w:rPr>
                <w:rFonts w:hint="eastAsia"/>
                <w:spacing w:val="-7"/>
                <w:lang w:val="en-US" w:eastAsia="zh-CN"/>
              </w:rPr>
              <w:t>4</w:t>
            </w:r>
            <w:r>
              <w:rPr>
                <w:spacing w:val="-7"/>
              </w:rPr>
              <w:t>.1</w:t>
            </w:r>
          </w:p>
        </w:tc>
        <w:tc>
          <w:tcPr>
            <w:tcW w:w="7562" w:type="dxa"/>
            <w:vAlign w:val="center"/>
          </w:tcPr>
          <w:p w14:paraId="6E008CD0">
            <w:pPr>
              <w:pStyle w:val="13"/>
              <w:spacing w:before="115" w:line="215" w:lineRule="auto"/>
              <w:ind w:left="115"/>
            </w:pPr>
            <w:r>
              <w:rPr>
                <w:spacing w:val="-2"/>
              </w:rPr>
              <w:t>投标有效期：开标日起</w:t>
            </w:r>
            <w:r>
              <w:rPr>
                <w:rFonts w:hint="eastAsia"/>
                <w:spacing w:val="-47"/>
                <w:lang w:val="en-US" w:eastAsia="zh-CN"/>
              </w:rPr>
              <w:t>30</w:t>
            </w:r>
            <w:r>
              <w:rPr>
                <w:spacing w:val="-2"/>
              </w:rPr>
              <w:t>天</w:t>
            </w:r>
          </w:p>
        </w:tc>
      </w:tr>
      <w:tr w14:paraId="4EAD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832" w:type="dxa"/>
            <w:vAlign w:val="center"/>
          </w:tcPr>
          <w:p w14:paraId="060268F6">
            <w:pPr>
              <w:pStyle w:val="13"/>
              <w:spacing w:before="78" w:line="180" w:lineRule="auto"/>
              <w:ind w:left="366"/>
            </w:pPr>
            <w:r>
              <w:t>5</w:t>
            </w:r>
          </w:p>
        </w:tc>
        <w:tc>
          <w:tcPr>
            <w:tcW w:w="1080" w:type="dxa"/>
            <w:vAlign w:val="center"/>
          </w:tcPr>
          <w:p w14:paraId="114C9D72">
            <w:pPr>
              <w:pStyle w:val="13"/>
              <w:spacing w:before="78" w:line="182" w:lineRule="auto"/>
              <w:ind w:left="322"/>
            </w:pPr>
            <w:r>
              <w:rPr>
                <w:rFonts w:hint="eastAsia"/>
                <w:spacing w:val="-7"/>
                <w:lang w:val="en-US" w:eastAsia="zh-CN"/>
              </w:rPr>
              <w:t>5</w:t>
            </w:r>
            <w:r>
              <w:rPr>
                <w:spacing w:val="-7"/>
              </w:rPr>
              <w:t>.1</w:t>
            </w:r>
          </w:p>
        </w:tc>
        <w:tc>
          <w:tcPr>
            <w:tcW w:w="7562" w:type="dxa"/>
            <w:vAlign w:val="center"/>
          </w:tcPr>
          <w:p w14:paraId="73796363">
            <w:pPr>
              <w:pStyle w:val="13"/>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rFonts w:hint="eastAsia"/>
                <w:spacing w:val="-47"/>
                <w:lang w:val="en-US" w:eastAsia="zh-CN"/>
              </w:rPr>
              <w:t xml:space="preserve">1 </w:t>
            </w:r>
            <w:r>
              <w:rPr>
                <w:spacing w:val="-5"/>
              </w:rPr>
              <w:t>份。</w:t>
            </w:r>
          </w:p>
          <w:p w14:paraId="564511DE">
            <w:pPr>
              <w:pStyle w:val="13"/>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374F22AE">
            <w:pPr>
              <w:pStyle w:val="13"/>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52E4A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67B08B9">
            <w:pPr>
              <w:pStyle w:val="13"/>
              <w:spacing w:before="158" w:line="181" w:lineRule="auto"/>
              <w:ind w:left="363"/>
            </w:pPr>
            <w:r>
              <w:t>6</w:t>
            </w:r>
          </w:p>
        </w:tc>
        <w:tc>
          <w:tcPr>
            <w:tcW w:w="1080" w:type="dxa"/>
            <w:vAlign w:val="center"/>
          </w:tcPr>
          <w:p w14:paraId="64A0136F">
            <w:pPr>
              <w:pStyle w:val="13"/>
              <w:spacing w:before="156" w:line="182" w:lineRule="auto"/>
              <w:ind w:left="307"/>
            </w:pPr>
            <w:r>
              <w:rPr>
                <w:rFonts w:hint="eastAsia"/>
                <w:spacing w:val="-4"/>
                <w:lang w:val="en-US" w:eastAsia="zh-CN"/>
              </w:rPr>
              <w:t>6</w:t>
            </w:r>
            <w:r>
              <w:rPr>
                <w:spacing w:val="-4"/>
              </w:rPr>
              <w:t>.1</w:t>
            </w:r>
          </w:p>
        </w:tc>
        <w:tc>
          <w:tcPr>
            <w:tcW w:w="7562" w:type="dxa"/>
            <w:vAlign w:val="center"/>
          </w:tcPr>
          <w:p w14:paraId="4344E2E1">
            <w:pPr>
              <w:pStyle w:val="13"/>
              <w:spacing w:before="116" w:line="214" w:lineRule="auto"/>
              <w:ind w:left="115"/>
            </w:pPr>
            <w:r>
              <w:rPr>
                <w:spacing w:val="7"/>
              </w:rPr>
              <w:t>投标截止时间详见“投标邀请”</w:t>
            </w:r>
          </w:p>
        </w:tc>
      </w:tr>
      <w:tr w14:paraId="177A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832" w:type="dxa"/>
            <w:vAlign w:val="center"/>
          </w:tcPr>
          <w:p w14:paraId="4B7ED673">
            <w:pPr>
              <w:pStyle w:val="13"/>
              <w:spacing w:before="160" w:line="179" w:lineRule="auto"/>
              <w:ind w:left="367"/>
            </w:pPr>
            <w:r>
              <w:t>7</w:t>
            </w:r>
          </w:p>
        </w:tc>
        <w:tc>
          <w:tcPr>
            <w:tcW w:w="1080" w:type="dxa"/>
            <w:vAlign w:val="center"/>
          </w:tcPr>
          <w:p w14:paraId="188D4248">
            <w:pPr>
              <w:pStyle w:val="13"/>
              <w:spacing w:before="157" w:line="181" w:lineRule="auto"/>
              <w:ind w:left="307"/>
            </w:pPr>
            <w:r>
              <w:rPr>
                <w:rFonts w:hint="eastAsia"/>
                <w:spacing w:val="-4"/>
                <w:lang w:val="en-US" w:eastAsia="zh-CN"/>
              </w:rPr>
              <w:t>7</w:t>
            </w:r>
            <w:r>
              <w:rPr>
                <w:spacing w:val="-4"/>
              </w:rPr>
              <w:t>.1</w:t>
            </w:r>
          </w:p>
        </w:tc>
        <w:tc>
          <w:tcPr>
            <w:tcW w:w="7562" w:type="dxa"/>
            <w:vAlign w:val="center"/>
          </w:tcPr>
          <w:p w14:paraId="40E897AC">
            <w:pPr>
              <w:pStyle w:val="13"/>
              <w:spacing w:before="117" w:line="212" w:lineRule="auto"/>
              <w:ind w:left="114"/>
            </w:pPr>
            <w:r>
              <w:rPr>
                <w:spacing w:val="6"/>
              </w:rPr>
              <w:t>开标时间和开标地点详见“投标邀请”</w:t>
            </w:r>
          </w:p>
        </w:tc>
      </w:tr>
      <w:tr w14:paraId="29F4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BD4174F">
            <w:pPr>
              <w:pStyle w:val="13"/>
              <w:spacing w:before="161" w:line="180" w:lineRule="auto"/>
              <w:ind w:left="358"/>
            </w:pPr>
            <w:r>
              <w:t>8</w:t>
            </w:r>
          </w:p>
        </w:tc>
        <w:tc>
          <w:tcPr>
            <w:tcW w:w="1080" w:type="dxa"/>
            <w:vAlign w:val="center"/>
          </w:tcPr>
          <w:p w14:paraId="7A16ACCE">
            <w:pPr>
              <w:pStyle w:val="13"/>
              <w:spacing w:before="161" w:line="180" w:lineRule="auto"/>
              <w:ind w:left="355"/>
              <w:rPr>
                <w:rFonts w:hint="default" w:eastAsia="宋体"/>
                <w:lang w:val="en-US" w:eastAsia="zh-CN"/>
              </w:rPr>
            </w:pPr>
            <w:r>
              <w:rPr>
                <w:rFonts w:hint="eastAsia"/>
                <w:spacing w:val="-4"/>
                <w:lang w:val="en-US" w:eastAsia="zh-CN"/>
              </w:rPr>
              <w:t>8.1</w:t>
            </w:r>
          </w:p>
        </w:tc>
        <w:tc>
          <w:tcPr>
            <w:tcW w:w="7562" w:type="dxa"/>
            <w:vAlign w:val="center"/>
          </w:tcPr>
          <w:p w14:paraId="212A19A6">
            <w:pPr>
              <w:pStyle w:val="13"/>
              <w:spacing w:before="120" w:line="211" w:lineRule="auto"/>
              <w:ind w:left="112"/>
            </w:pPr>
            <w:r>
              <w:rPr>
                <w:spacing w:val="-1"/>
              </w:rPr>
              <w:t>评标办法：综合评分法（详见投标人须知第</w:t>
            </w:r>
            <w:r>
              <w:rPr>
                <w:spacing w:val="-45"/>
              </w:rPr>
              <w:t xml:space="preserve"> </w:t>
            </w:r>
            <w:r>
              <w:rPr>
                <w:rFonts w:ascii="Times New Roman" w:hAnsi="Times New Roman" w:eastAsia="Times New Roman" w:cs="Times New Roman"/>
                <w:spacing w:val="-1"/>
              </w:rPr>
              <w:t xml:space="preserve">28 </w:t>
            </w:r>
            <w:r>
              <w:rPr>
                <w:spacing w:val="-1"/>
              </w:rPr>
              <w:t>条）</w:t>
            </w:r>
          </w:p>
        </w:tc>
      </w:tr>
      <w:tr w14:paraId="78F4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4405B481">
            <w:pPr>
              <w:pStyle w:val="13"/>
              <w:spacing w:before="158" w:line="181" w:lineRule="auto"/>
              <w:ind w:left="358"/>
            </w:pPr>
            <w:r>
              <w:t>9</w:t>
            </w:r>
          </w:p>
        </w:tc>
        <w:tc>
          <w:tcPr>
            <w:tcW w:w="1080" w:type="dxa"/>
            <w:vAlign w:val="center"/>
          </w:tcPr>
          <w:p w14:paraId="0F3A8F3B">
            <w:pPr>
              <w:pStyle w:val="13"/>
              <w:spacing w:before="158" w:line="181" w:lineRule="auto"/>
              <w:ind w:left="357"/>
              <w:rPr>
                <w:rFonts w:hint="default" w:eastAsia="宋体"/>
                <w:lang w:val="en-US" w:eastAsia="zh-CN"/>
              </w:rPr>
            </w:pPr>
            <w:r>
              <w:rPr>
                <w:rFonts w:hint="eastAsia"/>
                <w:spacing w:val="-4"/>
                <w:lang w:val="en-US" w:eastAsia="zh-CN"/>
              </w:rPr>
              <w:t>9.1</w:t>
            </w:r>
          </w:p>
        </w:tc>
        <w:tc>
          <w:tcPr>
            <w:tcW w:w="7562" w:type="dxa"/>
            <w:vAlign w:val="center"/>
          </w:tcPr>
          <w:p w14:paraId="1C80A79F">
            <w:pPr>
              <w:pStyle w:val="13"/>
              <w:spacing w:before="118" w:line="213" w:lineRule="auto"/>
              <w:ind w:left="116"/>
              <w:rPr>
                <w:rFonts w:hint="default" w:eastAsia="宋体"/>
                <w:lang w:val="en-US" w:eastAsia="zh-CN"/>
              </w:rPr>
            </w:pPr>
            <w:r>
              <w:rPr>
                <w:spacing w:val="-2"/>
              </w:rPr>
              <w:t>履约保证金：</w:t>
            </w:r>
            <w:r>
              <w:rPr>
                <w:rFonts w:hint="eastAsia"/>
                <w:spacing w:val="-2"/>
                <w:lang w:eastAsia="zh-CN"/>
              </w:rPr>
              <w:t>第一食堂保证金</w:t>
            </w:r>
            <w:r>
              <w:rPr>
                <w:spacing w:val="-2"/>
              </w:rPr>
              <w:t>人民币</w:t>
            </w:r>
            <w:r>
              <w:rPr>
                <w:spacing w:val="-49"/>
              </w:rPr>
              <w:t xml:space="preserve"> </w:t>
            </w:r>
            <w:r>
              <w:rPr>
                <w:rFonts w:hint="eastAsia" w:ascii="Times New Roman" w:hAnsi="Times New Roman" w:cs="Times New Roman"/>
                <w:spacing w:val="-2"/>
                <w:lang w:val="en-US" w:eastAsia="zh-CN"/>
              </w:rPr>
              <w:t>4</w:t>
            </w:r>
            <w:r>
              <w:rPr>
                <w:rFonts w:ascii="Times New Roman" w:hAnsi="Times New Roman" w:eastAsia="Times New Roman" w:cs="Times New Roman"/>
                <w:spacing w:val="-2"/>
              </w:rPr>
              <w:t xml:space="preserve">00000 </w:t>
            </w:r>
            <w:r>
              <w:rPr>
                <w:spacing w:val="-2"/>
              </w:rPr>
              <w:t>元。</w:t>
            </w:r>
            <w:r>
              <w:rPr>
                <w:rFonts w:hint="eastAsia"/>
                <w:spacing w:val="-2"/>
                <w:lang w:eastAsia="zh-CN"/>
              </w:rPr>
              <w:t>第三、五食堂保证金人民币</w:t>
            </w:r>
            <w:r>
              <w:rPr>
                <w:rFonts w:hint="eastAsia"/>
                <w:spacing w:val="-2"/>
                <w:lang w:val="en-US" w:eastAsia="zh-CN"/>
              </w:rPr>
              <w:t>400000元。</w:t>
            </w:r>
          </w:p>
        </w:tc>
      </w:tr>
      <w:tr w14:paraId="3DB7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832" w:type="dxa"/>
            <w:vAlign w:val="center"/>
          </w:tcPr>
          <w:p w14:paraId="77566AB1">
            <w:pPr>
              <w:spacing w:line="280" w:lineRule="auto"/>
              <w:rPr>
                <w:rFonts w:ascii="Arial"/>
                <w:sz w:val="21"/>
              </w:rPr>
            </w:pPr>
          </w:p>
          <w:p w14:paraId="26C6717A">
            <w:pPr>
              <w:pStyle w:val="13"/>
              <w:spacing w:before="78" w:line="182" w:lineRule="auto"/>
              <w:ind w:left="374"/>
            </w:pPr>
            <w:r>
              <w:rPr>
                <w:spacing w:val="-7"/>
              </w:rPr>
              <w:t>10</w:t>
            </w:r>
          </w:p>
        </w:tc>
        <w:tc>
          <w:tcPr>
            <w:tcW w:w="1080" w:type="dxa"/>
            <w:vAlign w:val="center"/>
          </w:tcPr>
          <w:p w14:paraId="69209000">
            <w:pPr>
              <w:pStyle w:val="13"/>
              <w:spacing w:before="78" w:line="181" w:lineRule="auto"/>
              <w:ind w:left="357"/>
              <w:rPr>
                <w:rFonts w:hint="default" w:eastAsia="宋体"/>
                <w:lang w:val="en-US" w:eastAsia="zh-CN"/>
              </w:rPr>
            </w:pPr>
            <w:r>
              <w:rPr>
                <w:rFonts w:hint="eastAsia" w:ascii="Arial"/>
                <w:sz w:val="21"/>
                <w:lang w:val="en-US" w:eastAsia="zh-CN"/>
              </w:rPr>
              <w:t>10.1</w:t>
            </w:r>
          </w:p>
        </w:tc>
        <w:tc>
          <w:tcPr>
            <w:tcW w:w="7562" w:type="dxa"/>
            <w:vAlign w:val="center"/>
          </w:tcPr>
          <w:p w14:paraId="63D0D91E">
            <w:pPr>
              <w:pStyle w:val="13"/>
              <w:spacing w:before="118" w:line="263" w:lineRule="auto"/>
              <w:ind w:left="126" w:right="108" w:hanging="12"/>
              <w:rPr>
                <w:rFonts w:hint="eastAsia" w:eastAsia="宋体"/>
                <w:lang w:eastAsia="zh-CN"/>
              </w:rPr>
            </w:pPr>
            <w:r>
              <w:rPr>
                <w:spacing w:val="-3"/>
              </w:rPr>
              <w:t>招标代理服务费：</w:t>
            </w:r>
            <w:r>
              <w:rPr>
                <w:rFonts w:hint="eastAsia"/>
                <w:spacing w:val="-3"/>
                <w:lang w:eastAsia="zh-CN"/>
              </w:rPr>
              <w:t>无</w:t>
            </w:r>
          </w:p>
        </w:tc>
      </w:tr>
    </w:tbl>
    <w:p w14:paraId="7EAC43E8">
      <w:pPr>
        <w:pStyle w:val="3"/>
      </w:pPr>
    </w:p>
    <w:p w14:paraId="2C2AE28E">
      <w:pPr>
        <w:spacing w:before="203" w:line="220" w:lineRule="auto"/>
        <w:ind w:left="4"/>
        <w:outlineLvl w:val="0"/>
        <w:rPr>
          <w:rFonts w:ascii="宋体" w:hAnsi="宋体" w:eastAsia="宋体" w:cs="宋体"/>
          <w:sz w:val="24"/>
          <w:szCs w:val="24"/>
        </w:rPr>
      </w:pPr>
      <w:bookmarkStart w:id="7" w:name="bookmark7"/>
      <w:bookmarkEnd w:id="7"/>
      <w:bookmarkStart w:id="8" w:name="_Toc5102"/>
      <w:r>
        <w:rPr>
          <w:rFonts w:ascii="宋体" w:hAnsi="宋体" w:eastAsia="宋体" w:cs="宋体"/>
          <w:b/>
          <w:bCs/>
          <w:spacing w:val="-4"/>
          <w:sz w:val="24"/>
          <w:szCs w:val="24"/>
        </w:rPr>
        <w:t>二、招标人与投标人</w:t>
      </w:r>
      <w:bookmarkEnd w:id="8"/>
    </w:p>
    <w:p w14:paraId="31B96F10">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24991DD7">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363AFC10">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5084E848">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B38DD70">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江西恺和项目管理有限公司</w:t>
      </w:r>
      <w:r>
        <w:rPr>
          <w:rFonts w:ascii="宋体" w:hAnsi="宋体" w:eastAsia="宋体" w:cs="宋体"/>
          <w:spacing w:val="-2"/>
          <w:sz w:val="24"/>
          <w:szCs w:val="24"/>
        </w:rPr>
        <w:t>。</w:t>
      </w:r>
    </w:p>
    <w:p w14:paraId="4B0FF451">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2A3E5E5B">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2688B0C6">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75F4C495">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45BF52F7">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724CA720">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322ABE93">
      <w:pPr>
        <w:spacing w:before="175" w:line="341" w:lineRule="auto"/>
        <w:ind w:left="458" w:right="144" w:hanging="453"/>
        <w:rPr>
          <w:rFonts w:ascii="宋体" w:hAnsi="宋体" w:eastAsia="宋体" w:cs="宋体"/>
          <w:spacing w:val="-1"/>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关的全部费用。不论投标的结果如何，招</w:t>
      </w:r>
      <w:r>
        <w:rPr>
          <w:rFonts w:ascii="宋体" w:hAnsi="宋体" w:eastAsia="宋体" w:cs="宋体"/>
          <w:spacing w:val="-1"/>
          <w:sz w:val="24"/>
          <w:szCs w:val="24"/>
        </w:rPr>
        <w:t>标 代理机构和招标人均无义务和责任承担这些费用。</w:t>
      </w:r>
    </w:p>
    <w:p w14:paraId="46C6D1C4">
      <w:pPr>
        <w:spacing w:before="175" w:line="341" w:lineRule="auto"/>
        <w:ind w:left="458" w:right="144" w:hanging="453"/>
        <w:rPr>
          <w:rFonts w:ascii="宋体" w:hAnsi="宋体" w:eastAsia="宋体" w:cs="宋体"/>
          <w:spacing w:val="-1"/>
          <w:sz w:val="24"/>
          <w:szCs w:val="24"/>
        </w:rPr>
      </w:pPr>
      <w:r>
        <w:rPr>
          <w:rFonts w:ascii="宋体" w:hAnsi="宋体" w:eastAsia="宋体" w:cs="宋体"/>
          <w:spacing w:val="-1"/>
          <w:sz w:val="24"/>
          <w:szCs w:val="24"/>
        </w:rPr>
        <w:t>5. 投标人代表</w:t>
      </w:r>
    </w:p>
    <w:p w14:paraId="59C27755">
      <w:pPr>
        <w:spacing w:before="175" w:line="341" w:lineRule="auto"/>
        <w:ind w:left="458" w:right="144" w:hanging="453"/>
        <w:rPr>
          <w:rFonts w:ascii="宋体" w:hAnsi="宋体" w:eastAsia="宋体" w:cs="宋体"/>
          <w:spacing w:val="-1"/>
          <w:sz w:val="24"/>
          <w:szCs w:val="24"/>
        </w:rPr>
      </w:pPr>
      <w:r>
        <w:rPr>
          <w:rFonts w:ascii="宋体" w:hAnsi="宋体" w:eastAsia="宋体" w:cs="宋体"/>
          <w:spacing w:val="-1"/>
          <w:sz w:val="24"/>
          <w:szCs w:val="24"/>
        </w:rPr>
        <w:t>5.1 指全权代表投标人参加投标活动并签署投标文件的人。如果投标人代表不是法人代表， 须持有《法人代表授权书》（格式详见附件）。</w:t>
      </w:r>
    </w:p>
    <w:p w14:paraId="27318180">
      <w:pPr>
        <w:spacing w:before="175" w:line="341" w:lineRule="auto"/>
        <w:ind w:left="458" w:right="144" w:hanging="453"/>
        <w:rPr>
          <w:rFonts w:ascii="宋体" w:hAnsi="宋体" w:eastAsia="宋体" w:cs="宋体"/>
          <w:spacing w:val="-1"/>
          <w:sz w:val="24"/>
          <w:szCs w:val="24"/>
        </w:rPr>
      </w:pPr>
      <w:bookmarkStart w:id="9" w:name="bookmark9"/>
      <w:bookmarkEnd w:id="9"/>
      <w:bookmarkStart w:id="10" w:name="_Toc25450"/>
      <w:r>
        <w:rPr>
          <w:rFonts w:ascii="宋体" w:hAnsi="宋体" w:eastAsia="宋体" w:cs="宋体"/>
          <w:spacing w:val="-1"/>
          <w:sz w:val="24"/>
          <w:szCs w:val="24"/>
        </w:rPr>
        <w:t>三、 招标文件</w:t>
      </w:r>
      <w:bookmarkEnd w:id="10"/>
    </w:p>
    <w:p w14:paraId="480DB43F">
      <w:pPr>
        <w:spacing w:before="175" w:line="341" w:lineRule="auto"/>
        <w:ind w:left="458" w:right="144" w:hanging="453"/>
        <w:rPr>
          <w:rFonts w:ascii="宋体" w:hAnsi="宋体" w:eastAsia="宋体" w:cs="宋体"/>
          <w:spacing w:val="-1"/>
          <w:sz w:val="24"/>
          <w:szCs w:val="24"/>
        </w:rPr>
      </w:pPr>
      <w:r>
        <w:rPr>
          <w:rFonts w:ascii="宋体" w:hAnsi="宋体" w:eastAsia="宋体" w:cs="宋体"/>
          <w:spacing w:val="-1"/>
          <w:sz w:val="24"/>
          <w:szCs w:val="24"/>
        </w:rPr>
        <w:t>6. 招标文件的构成</w:t>
      </w:r>
    </w:p>
    <w:p w14:paraId="441CCDEC">
      <w:pPr>
        <w:spacing w:before="175" w:line="341" w:lineRule="auto"/>
        <w:ind w:left="458" w:right="144" w:hanging="453"/>
        <w:rPr>
          <w:rFonts w:ascii="宋体" w:hAnsi="宋体" w:eastAsia="宋体" w:cs="宋体"/>
          <w:spacing w:val="-1"/>
          <w:sz w:val="24"/>
          <w:szCs w:val="24"/>
        </w:rPr>
      </w:pPr>
      <w:r>
        <w:rPr>
          <w:rFonts w:ascii="宋体" w:hAnsi="宋体" w:eastAsia="宋体" w:cs="宋体"/>
          <w:spacing w:val="-1"/>
          <w:sz w:val="24"/>
          <w:szCs w:val="24"/>
        </w:rPr>
        <w:t>6.1 要求提供的相关服务、招标过程和合同条款在招标文件中均有说明。招标文件共六章， 各章的内容如下：</w:t>
      </w:r>
    </w:p>
    <w:p w14:paraId="406C2875">
      <w:pPr>
        <w:spacing w:before="173" w:line="341" w:lineRule="auto"/>
        <w:ind w:left="481" w:right="4743"/>
        <w:rPr>
          <w:rFonts w:ascii="宋体" w:hAnsi="宋体" w:eastAsia="宋体" w:cs="宋体"/>
          <w:sz w:val="24"/>
          <w:szCs w:val="24"/>
        </w:rPr>
      </w:pPr>
      <w:r>
        <w:rPr>
          <w:rFonts w:ascii="宋体" w:hAnsi="宋体" w:eastAsia="宋体" w:cs="宋体"/>
          <w:sz w:val="24"/>
          <w:szCs w:val="24"/>
        </w:rPr>
        <w:t>第一章 投标邀请</w:t>
      </w:r>
    </w:p>
    <w:p w14:paraId="68074897">
      <w:pPr>
        <w:spacing w:before="173" w:line="341" w:lineRule="auto"/>
        <w:ind w:left="481" w:right="4743"/>
        <w:rPr>
          <w:rFonts w:ascii="宋体" w:hAnsi="宋体" w:eastAsia="宋体" w:cs="宋体"/>
          <w:sz w:val="24"/>
          <w:szCs w:val="24"/>
        </w:rPr>
      </w:pPr>
      <w:r>
        <w:rPr>
          <w:rFonts w:ascii="宋体" w:hAnsi="宋体" w:eastAsia="宋体" w:cs="宋体"/>
          <w:sz w:val="24"/>
          <w:szCs w:val="24"/>
        </w:rPr>
        <w:t>第二章 投标人须知</w:t>
      </w:r>
    </w:p>
    <w:p w14:paraId="491E4D35">
      <w:pPr>
        <w:spacing w:before="173" w:line="341" w:lineRule="auto"/>
        <w:ind w:left="481" w:right="4743"/>
        <w:rPr>
          <w:rFonts w:ascii="宋体" w:hAnsi="宋体" w:eastAsia="宋体" w:cs="宋体"/>
          <w:sz w:val="24"/>
          <w:szCs w:val="24"/>
        </w:rPr>
      </w:pPr>
      <w:r>
        <w:rPr>
          <w:rFonts w:ascii="宋体" w:hAnsi="宋体" w:eastAsia="宋体" w:cs="宋体"/>
          <w:sz w:val="24"/>
          <w:szCs w:val="24"/>
        </w:rPr>
        <w:t>第三章 拟签订的合同文本</w:t>
      </w:r>
    </w:p>
    <w:p w14:paraId="607099C3">
      <w:pPr>
        <w:spacing w:before="173" w:line="341" w:lineRule="auto"/>
        <w:ind w:left="481" w:right="4743"/>
        <w:rPr>
          <w:rFonts w:ascii="宋体" w:hAnsi="宋体" w:eastAsia="宋体" w:cs="宋体"/>
          <w:sz w:val="24"/>
          <w:szCs w:val="24"/>
        </w:rPr>
      </w:pPr>
      <w:r>
        <w:rPr>
          <w:rFonts w:ascii="宋体" w:hAnsi="宋体" w:eastAsia="宋体" w:cs="宋体"/>
          <w:sz w:val="24"/>
          <w:szCs w:val="24"/>
        </w:rPr>
        <w:t>第四章 附件（投标文件格式）</w:t>
      </w:r>
    </w:p>
    <w:p w14:paraId="6E4593C3">
      <w:pPr>
        <w:spacing w:before="173" w:line="341" w:lineRule="auto"/>
        <w:ind w:left="481" w:right="4743"/>
        <w:rPr>
          <w:rFonts w:ascii="宋体" w:hAnsi="宋体" w:eastAsia="宋体" w:cs="宋体"/>
          <w:sz w:val="24"/>
          <w:szCs w:val="24"/>
        </w:rPr>
      </w:pPr>
      <w:r>
        <w:rPr>
          <w:rFonts w:ascii="宋体" w:hAnsi="宋体" w:eastAsia="宋体" w:cs="宋体"/>
          <w:sz w:val="24"/>
          <w:szCs w:val="24"/>
        </w:rPr>
        <w:t>第五章 招标需求一览表及服务、商务要求 第六章 评标办法</w:t>
      </w:r>
    </w:p>
    <w:p w14:paraId="68FF8E58">
      <w:pPr>
        <w:spacing w:before="202" w:line="220" w:lineRule="auto"/>
        <w:ind w:left="4"/>
        <w:rPr>
          <w:rFonts w:ascii="宋体" w:hAnsi="宋体" w:eastAsia="宋体" w:cs="宋体"/>
          <w:spacing w:val="-2"/>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z w:val="24"/>
          <w:szCs w:val="24"/>
        </w:rPr>
        <w:t xml:space="preserve"> </w:t>
      </w:r>
      <w:r>
        <w:rPr>
          <w:rFonts w:ascii="宋体" w:hAnsi="宋体" w:eastAsia="宋体" w:cs="宋体"/>
          <w:spacing w:val="-2"/>
          <w:sz w:val="24"/>
          <w:szCs w:val="24"/>
        </w:rPr>
        <w:t>公用设施等情况，投标人被视为熟悉上述与履行合同有关的一切情况。</w:t>
      </w:r>
    </w:p>
    <w:p w14:paraId="5F499CD9">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246E621F">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，应在投标截止时间</w:t>
      </w:r>
      <w:r>
        <w:rPr>
          <w:rFonts w:hint="eastAsia" w:ascii="宋体" w:hAnsi="宋体" w:eastAsia="宋体" w:cs="宋体"/>
          <w:sz w:val="24"/>
          <w:szCs w:val="24"/>
          <w:lang w:eastAsia="zh-CN"/>
        </w:rPr>
        <w:t>三</w:t>
      </w:r>
      <w:r>
        <w:rPr>
          <w:rFonts w:ascii="宋体" w:hAnsi="宋体" w:eastAsia="宋体" w:cs="宋体"/>
          <w:sz w:val="24"/>
          <w:szCs w:val="24"/>
        </w:rPr>
        <w:t xml:space="preserve">天以前以书面形式 </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pacing w:val="7"/>
          <w:sz w:val="24"/>
          <w:szCs w:val="24"/>
        </w:rPr>
        <w:t xml:space="preserve"> </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w:t>
      </w:r>
    </w:p>
    <w:p w14:paraId="23B4A2F2">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8EBA6C6">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42A324F2">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w:t>
      </w:r>
      <w:r>
        <w:rPr>
          <w:rFonts w:hint="eastAsia" w:ascii="宋体" w:hAnsi="宋体" w:eastAsia="宋体" w:cs="宋体"/>
          <w:spacing w:val="1"/>
          <w:sz w:val="24"/>
          <w:szCs w:val="24"/>
          <w:lang w:eastAsia="zh-CN"/>
        </w:rPr>
        <w:t>三</w:t>
      </w:r>
      <w:r>
        <w:rPr>
          <w:rFonts w:ascii="宋体" w:hAnsi="宋体" w:eastAsia="宋体" w:cs="宋体"/>
          <w:spacing w:val="1"/>
          <w:sz w:val="24"/>
          <w:szCs w:val="24"/>
        </w:rPr>
        <w:t>天以前的任何时</w:t>
      </w:r>
      <w:r>
        <w:rPr>
          <w:rFonts w:ascii="宋体" w:hAnsi="宋体" w:eastAsia="宋体" w:cs="宋体"/>
          <w:sz w:val="24"/>
          <w:szCs w:val="24"/>
        </w:rPr>
        <w:t>候，无论出于何种原因，招标代理机构可对招标</w:t>
      </w:r>
      <w:r>
        <w:rPr>
          <w:rFonts w:ascii="宋体" w:hAnsi="宋体" w:eastAsia="宋体" w:cs="宋体"/>
          <w:spacing w:val="-6"/>
          <w:sz w:val="24"/>
          <w:szCs w:val="24"/>
        </w:rPr>
        <w:t>文件进行修改。</w:t>
      </w:r>
    </w:p>
    <w:p w14:paraId="595B8083">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2"/>
          <w:sz w:val="24"/>
          <w:szCs w:val="24"/>
          <w:lang w:eastAsia="zh-CN"/>
        </w:rPr>
        <w:t>江西工商职业技术学院</w:t>
      </w:r>
      <w:r>
        <w:rPr>
          <w:rFonts w:ascii="宋体" w:hAnsi="宋体" w:eastAsia="宋体" w:cs="宋体"/>
          <w:spacing w:val="-2"/>
          <w:sz w:val="24"/>
          <w:szCs w:val="24"/>
        </w:rPr>
        <w:t>网站（</w:t>
      </w:r>
      <w:r>
        <w:rPr>
          <w:rFonts w:hint="eastAsia" w:eastAsia="宋体"/>
          <w:lang w:eastAsia="zh-CN"/>
        </w:rPr>
        <w:t>https://www.jxgsxy.net/information/</w:t>
      </w:r>
      <w:r>
        <w:rPr>
          <w:rFonts w:ascii="宋体" w:hAnsi="宋体" w:eastAsia="宋体" w:cs="宋体"/>
          <w:spacing w:val="-2"/>
          <w:sz w:val="24"/>
          <w:szCs w:val="24"/>
        </w:rPr>
        <w:t>）</w:t>
      </w:r>
      <w:r>
        <w:rPr>
          <w:rFonts w:ascii="宋体" w:hAnsi="宋体" w:eastAsia="宋体" w:cs="宋体"/>
          <w:spacing w:val="7"/>
          <w:sz w:val="24"/>
          <w:szCs w:val="24"/>
        </w:rPr>
        <w:t xml:space="preserve"> </w:t>
      </w:r>
      <w:r>
        <w:rPr>
          <w:rFonts w:ascii="宋体" w:hAnsi="宋体" w:eastAsia="宋体" w:cs="宋体"/>
          <w:spacing w:val="-3"/>
          <w:sz w:val="24"/>
          <w:szCs w:val="24"/>
        </w:rPr>
        <w:t>发布更正公告或上传澄清文件的形式通知。</w:t>
      </w:r>
    </w:p>
    <w:p w14:paraId="3D768235">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624411DC">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64D049AB">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4D6CAE46">
      <w:pPr>
        <w:spacing w:before="175" w:line="220" w:lineRule="auto"/>
        <w:ind w:left="21"/>
        <w:outlineLvl w:val="0"/>
        <w:rPr>
          <w:rFonts w:ascii="宋体" w:hAnsi="宋体" w:eastAsia="宋体" w:cs="宋体"/>
          <w:sz w:val="24"/>
          <w:szCs w:val="24"/>
        </w:rPr>
      </w:pPr>
      <w:bookmarkStart w:id="11" w:name="bookmark11"/>
      <w:bookmarkEnd w:id="11"/>
      <w:bookmarkStart w:id="12" w:name="_Toc11586"/>
      <w:r>
        <w:rPr>
          <w:rFonts w:ascii="宋体" w:hAnsi="宋体" w:eastAsia="宋体" w:cs="宋体"/>
          <w:b/>
          <w:bCs/>
          <w:spacing w:val="-5"/>
          <w:sz w:val="24"/>
          <w:szCs w:val="24"/>
        </w:rPr>
        <w:t>四、</w:t>
      </w:r>
      <w:r>
        <w:rPr>
          <w:rFonts w:ascii="宋体" w:hAnsi="宋体" w:eastAsia="宋体" w:cs="宋体"/>
          <w:spacing w:val="-5"/>
          <w:sz w:val="24"/>
          <w:szCs w:val="24"/>
        </w:rPr>
        <w:t xml:space="preserve"> </w:t>
      </w:r>
      <w:r>
        <w:rPr>
          <w:rFonts w:ascii="宋体" w:hAnsi="宋体" w:eastAsia="宋体" w:cs="宋体"/>
          <w:b/>
          <w:bCs/>
          <w:spacing w:val="-5"/>
          <w:sz w:val="24"/>
          <w:szCs w:val="24"/>
        </w:rPr>
        <w:t>投标文件的编制</w:t>
      </w:r>
      <w:bookmarkEnd w:id="12"/>
    </w:p>
    <w:p w14:paraId="44BE6A8D">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0F9FC273">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3EDE1460">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38460AFD">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232916B8">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42F32D0A">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5F4EE8F6">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3435EDF8">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099EE295">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78C1B586">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3EF78E7F">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5D45B04A">
      <w:pPr>
        <w:spacing w:before="202" w:line="220" w:lineRule="auto"/>
        <w:ind w:left="504"/>
        <w:rPr>
          <w:rFonts w:ascii="宋体" w:hAnsi="宋体" w:eastAsia="宋体" w:cs="宋体"/>
          <w:spacing w:val="-4"/>
          <w:sz w:val="24"/>
          <w:szCs w:val="24"/>
        </w:rPr>
      </w:pPr>
      <w:r>
        <w:rPr>
          <w:rFonts w:ascii="宋体" w:hAnsi="宋体" w:eastAsia="宋体" w:cs="宋体"/>
          <w:spacing w:val="-4"/>
          <w:sz w:val="24"/>
          <w:szCs w:val="24"/>
        </w:rPr>
        <w:t>(4) 服务要求响应/偏离表</w:t>
      </w:r>
    </w:p>
    <w:p w14:paraId="39B0F473">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346E3C7D">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43936117">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2F67407F">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4EACBE1E">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13C49531">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761B4CA8">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45BB346E">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24BB435D">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124B73C0">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310AB63B">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310F2BDB">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7A421DD6">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186ADFAF">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769AF0EF">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3133965E">
      <w:pPr>
        <w:spacing w:before="173" w:line="220" w:lineRule="auto"/>
        <w:ind w:left="467"/>
        <w:rPr>
          <w:rFonts w:ascii="宋体" w:hAnsi="宋体" w:eastAsia="宋体" w:cs="宋体"/>
          <w:sz w:val="24"/>
          <w:szCs w:val="24"/>
        </w:rPr>
      </w:pPr>
      <w:r>
        <w:rPr>
          <w:rFonts w:ascii="宋体" w:hAnsi="宋体" w:eastAsia="宋体" w:cs="宋体"/>
          <w:spacing w:val="-4"/>
          <w:sz w:val="24"/>
          <w:szCs w:val="24"/>
        </w:rPr>
        <w:t>3)商务条款的偏差和例外。</w:t>
      </w:r>
    </w:p>
    <w:p w14:paraId="3F3CFD10">
      <w:pPr>
        <w:spacing w:line="218" w:lineRule="auto"/>
        <w:rPr>
          <w:rFonts w:ascii="宋体" w:hAnsi="宋体" w:eastAsia="宋体" w:cs="宋体"/>
          <w:sz w:val="24"/>
          <w:szCs w:val="24"/>
        </w:rPr>
        <w:sectPr>
          <w:footerReference r:id="rId5" w:type="default"/>
          <w:pgSz w:w="11907" w:h="16841"/>
          <w:pgMar w:top="1431" w:right="1047" w:bottom="882" w:left="1159" w:header="0" w:footer="722" w:gutter="0"/>
          <w:cols w:space="720" w:num="1"/>
        </w:sectPr>
      </w:pPr>
    </w:p>
    <w:p w14:paraId="51BB9CEC">
      <w:pPr>
        <w:spacing w:before="173" w:line="220" w:lineRule="auto"/>
        <w:rPr>
          <w:rFonts w:ascii="宋体" w:hAnsi="宋体" w:eastAsia="宋体" w:cs="宋体"/>
          <w:sz w:val="24"/>
          <w:szCs w:val="24"/>
        </w:rPr>
      </w:pPr>
      <w:r>
        <w:rPr>
          <w:rFonts w:hint="eastAsia" w:ascii="宋体" w:hAnsi="宋体" w:eastAsia="宋体" w:cs="宋体"/>
          <w:b/>
          <w:bCs/>
          <w:spacing w:val="-7"/>
          <w:sz w:val="24"/>
          <w:szCs w:val="24"/>
          <w:lang w:val="en-US" w:eastAsia="zh-CN"/>
        </w:rPr>
        <w:t>15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4"/>
          <w:sz w:val="24"/>
          <w:szCs w:val="24"/>
        </w:rPr>
        <w:t>投标文件的签署及规定</w:t>
      </w:r>
    </w:p>
    <w:p w14:paraId="39CFE5C8">
      <w:pPr>
        <w:spacing w:before="175"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15</w:t>
      </w:r>
      <w:r>
        <w:rPr>
          <w:rFonts w:ascii="宋体" w:hAnsi="宋体" w:eastAsia="宋体" w:cs="宋体"/>
          <w:spacing w:val="-4"/>
          <w:sz w:val="24"/>
          <w:szCs w:val="24"/>
        </w:rPr>
        <w:t>.1 详见“投标人须知前附表”。</w:t>
      </w:r>
    </w:p>
    <w:p w14:paraId="10CFD4D7">
      <w:pPr>
        <w:spacing w:before="176"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12E284C4">
      <w:pPr>
        <w:spacing w:before="174" w:line="287" w:lineRule="auto"/>
        <w:ind w:left="550" w:right="86" w:hanging="550"/>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b w:val="0"/>
          <w:bCs w:val="0"/>
          <w:spacing w:val="-2"/>
          <w:sz w:val="24"/>
          <w:szCs w:val="24"/>
        </w:rPr>
        <w:t>公章，并由投标人或经正式授权的代表在投</w:t>
      </w:r>
      <w:r>
        <w:rPr>
          <w:rFonts w:ascii="宋体" w:hAnsi="宋体" w:eastAsia="宋体" w:cs="宋体"/>
          <w:b w:val="0"/>
          <w:bCs w:val="0"/>
          <w:spacing w:val="-1"/>
          <w:sz w:val="24"/>
          <w:szCs w:val="24"/>
        </w:rPr>
        <w:t>标文件上签字。投标文件的副本可采用正本的复印件。响应文件正、副本均须胶装。</w:t>
      </w:r>
    </w:p>
    <w:p w14:paraId="0D0D98BB">
      <w:pPr>
        <w:spacing w:before="176"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.4 投标文件不得涂改和增删，如有修改，必须由投标文件签字人签字或盖章。</w:t>
      </w:r>
    </w:p>
    <w:p w14:paraId="1C69A8B5">
      <w:pPr>
        <w:spacing w:before="173" w:line="220"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.5 投标文件因字迹潦草或表达不清所引起的后果由投标人负责。</w:t>
      </w:r>
    </w:p>
    <w:p w14:paraId="0E3FFC3E">
      <w:pPr>
        <w:spacing w:before="202" w:line="220" w:lineRule="auto"/>
        <w:ind w:left="1"/>
        <w:outlineLvl w:val="0"/>
        <w:rPr>
          <w:rFonts w:ascii="宋体" w:hAnsi="宋体" w:eastAsia="宋体" w:cs="宋体"/>
          <w:spacing w:val="-5"/>
          <w:sz w:val="24"/>
          <w:szCs w:val="24"/>
        </w:rPr>
      </w:pPr>
      <w:bookmarkStart w:id="13" w:name="_Toc30918"/>
      <w:r>
        <w:rPr>
          <w:rFonts w:hint="eastAsia" w:ascii="宋体" w:hAnsi="宋体" w:eastAsia="宋体" w:cs="宋体"/>
          <w:spacing w:val="-5"/>
          <w:sz w:val="24"/>
          <w:szCs w:val="24"/>
          <w:lang w:val="en-US" w:eastAsia="zh-CN"/>
        </w:rPr>
        <w:t>15</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bookmarkEnd w:id="13"/>
      <w:bookmarkStart w:id="14" w:name="bookmark13"/>
      <w:bookmarkEnd w:id="14"/>
    </w:p>
    <w:p w14:paraId="692FD9D4">
      <w:pPr>
        <w:spacing w:before="202" w:line="220" w:lineRule="auto"/>
        <w:ind w:left="1"/>
        <w:outlineLvl w:val="0"/>
        <w:rPr>
          <w:rFonts w:ascii="宋体" w:hAnsi="宋体" w:eastAsia="宋体" w:cs="宋体"/>
          <w:sz w:val="24"/>
          <w:szCs w:val="24"/>
        </w:rPr>
      </w:pPr>
      <w:bookmarkStart w:id="15" w:name="_Toc25924"/>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投标文件的递交</w:t>
      </w:r>
      <w:bookmarkEnd w:id="15"/>
    </w:p>
    <w:p w14:paraId="465FAB85">
      <w:pPr>
        <w:spacing w:before="175" w:line="220" w:lineRule="auto"/>
        <w:ind w:left="15"/>
        <w:rPr>
          <w:rFonts w:ascii="宋体" w:hAnsi="宋体" w:eastAsia="宋体" w:cs="宋体"/>
          <w:sz w:val="24"/>
          <w:szCs w:val="24"/>
        </w:rPr>
      </w:pPr>
      <w:r>
        <w:rPr>
          <w:rFonts w:hint="eastAsia" w:ascii="宋体" w:hAnsi="宋体" w:eastAsia="宋体" w:cs="宋体"/>
          <w:b/>
          <w:bCs/>
          <w:spacing w:val="-4"/>
          <w:sz w:val="24"/>
          <w:szCs w:val="24"/>
          <w:lang w:val="en-US" w:eastAsia="zh-CN"/>
        </w:rPr>
        <w:t>16</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29DBCBFD">
      <w:pPr>
        <w:spacing w:before="172" w:line="220" w:lineRule="auto"/>
        <w:ind w:left="15"/>
        <w:rPr>
          <w:rFonts w:ascii="宋体" w:hAnsi="宋体" w:eastAsia="宋体" w:cs="宋体"/>
          <w:sz w:val="24"/>
          <w:szCs w:val="24"/>
        </w:rPr>
      </w:pPr>
      <w:r>
        <w:rPr>
          <w:rFonts w:hint="eastAsia" w:ascii="宋体" w:hAnsi="宋体" w:eastAsia="宋体" w:cs="宋体"/>
          <w:spacing w:val="-3"/>
          <w:sz w:val="24"/>
          <w:szCs w:val="24"/>
          <w:lang w:val="en-US" w:eastAsia="zh-CN"/>
        </w:rPr>
        <w:t>16</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2CF3DE14">
      <w:pPr>
        <w:spacing w:before="176" w:line="287" w:lineRule="auto"/>
        <w:ind w:left="569" w:right="1" w:hanging="554"/>
        <w:rPr>
          <w:rFonts w:ascii="宋体" w:hAnsi="宋体" w:eastAsia="宋体" w:cs="宋体"/>
          <w:sz w:val="24"/>
          <w:szCs w:val="24"/>
        </w:rPr>
      </w:pPr>
      <w:r>
        <w:rPr>
          <w:rFonts w:hint="eastAsia" w:ascii="宋体" w:hAnsi="宋体" w:eastAsia="宋体" w:cs="宋体"/>
          <w:spacing w:val="-1"/>
          <w:sz w:val="24"/>
          <w:szCs w:val="24"/>
          <w:lang w:val="en-US" w:eastAsia="zh-CN"/>
        </w:rPr>
        <w:t>16</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58C13EEB">
      <w:pPr>
        <w:spacing w:before="172" w:line="287" w:lineRule="auto"/>
        <w:ind w:left="564" w:right="3" w:hanging="549"/>
        <w:rPr>
          <w:rFonts w:ascii="宋体" w:hAnsi="宋体" w:eastAsia="宋体" w:cs="宋体"/>
          <w:sz w:val="24"/>
          <w:szCs w:val="24"/>
        </w:rPr>
      </w:pPr>
      <w:r>
        <w:rPr>
          <w:rFonts w:hint="eastAsia" w:ascii="宋体" w:hAnsi="宋体" w:eastAsia="宋体" w:cs="宋体"/>
          <w:spacing w:val="-2"/>
          <w:sz w:val="24"/>
          <w:szCs w:val="24"/>
          <w:lang w:val="en-US" w:eastAsia="zh-CN"/>
        </w:rPr>
        <w:t>16</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5A1BFEDC">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17</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36A6D9E5">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17</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33F65B2E">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17</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1EA18927">
      <w:pPr>
        <w:spacing w:before="165"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701C9CDF">
      <w:pPr>
        <w:spacing w:before="17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18</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w:t>
      </w:r>
      <w:r>
        <w:rPr>
          <w:rFonts w:hint="eastAsia" w:ascii="宋体" w:hAnsi="宋体" w:eastAsia="宋体" w:cs="宋体"/>
          <w:spacing w:val="-2"/>
          <w:sz w:val="24"/>
          <w:szCs w:val="24"/>
          <w:lang w:eastAsia="zh-CN"/>
        </w:rPr>
        <w:t>递交</w:t>
      </w:r>
      <w:r>
        <w:rPr>
          <w:rFonts w:ascii="宋体" w:hAnsi="宋体" w:eastAsia="宋体" w:cs="宋体"/>
          <w:spacing w:val="-2"/>
          <w:sz w:val="24"/>
          <w:szCs w:val="24"/>
        </w:rPr>
        <w:t>的投标文件将拒</w:t>
      </w:r>
      <w:r>
        <w:rPr>
          <w:rFonts w:ascii="宋体" w:hAnsi="宋体" w:eastAsia="宋体" w:cs="宋体"/>
          <w:spacing w:val="-3"/>
          <w:sz w:val="24"/>
          <w:szCs w:val="24"/>
        </w:rPr>
        <w:t>绝。</w:t>
      </w:r>
    </w:p>
    <w:p w14:paraId="40DF263B">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454F6B3C">
      <w:pPr>
        <w:spacing w:before="173"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13C823B2">
      <w:pPr>
        <w:spacing w:before="176" w:line="287" w:lineRule="auto"/>
        <w:ind w:left="586" w:right="3" w:hanging="586"/>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49268820">
      <w:pPr>
        <w:spacing w:before="173" w:line="287" w:lineRule="auto"/>
        <w:ind w:left="562" w:right="3" w:hanging="562"/>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7423F0B2">
      <w:pPr>
        <w:spacing w:before="176" w:line="220" w:lineRule="auto"/>
        <w:outlineLvl w:val="0"/>
        <w:rPr>
          <w:rFonts w:ascii="宋体" w:hAnsi="宋体" w:eastAsia="宋体" w:cs="宋体"/>
          <w:sz w:val="24"/>
          <w:szCs w:val="24"/>
        </w:rPr>
      </w:pPr>
      <w:bookmarkStart w:id="16" w:name="bookmark15"/>
      <w:bookmarkEnd w:id="16"/>
      <w:bookmarkStart w:id="17" w:name="_Toc5147"/>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开标与评标</w:t>
      </w:r>
      <w:bookmarkEnd w:id="17"/>
    </w:p>
    <w:p w14:paraId="69E39FD5">
      <w:pPr>
        <w:spacing w:before="157" w:line="219"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20</w:t>
      </w:r>
      <w:r>
        <w:rPr>
          <w:rFonts w:ascii="宋体" w:hAnsi="宋体" w:eastAsia="宋体" w:cs="宋体"/>
          <w:b/>
          <w:bCs/>
          <w:spacing w:val="-3"/>
          <w:sz w:val="24"/>
          <w:szCs w:val="24"/>
        </w:rPr>
        <w:t>.组建评标委员会</w:t>
      </w:r>
    </w:p>
    <w:p w14:paraId="01906C71">
      <w:pPr>
        <w:spacing w:before="158" w:line="324" w:lineRule="auto"/>
        <w:ind w:left="596" w:right="1" w:hanging="596"/>
        <w:rPr>
          <w:rFonts w:ascii="宋体" w:hAnsi="宋体" w:eastAsia="宋体" w:cs="宋体"/>
          <w:sz w:val="24"/>
          <w:szCs w:val="24"/>
        </w:rPr>
      </w:pPr>
      <w:r>
        <w:rPr>
          <w:rFonts w:hint="eastAsia" w:ascii="宋体" w:hAnsi="宋体" w:eastAsia="宋体" w:cs="宋体"/>
          <w:spacing w:val="-1"/>
          <w:sz w:val="24"/>
          <w:szCs w:val="24"/>
          <w:lang w:val="en-US" w:eastAsia="zh-CN"/>
        </w:rPr>
        <w:t>20</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z w:val="24"/>
          <w:szCs w:val="24"/>
        </w:rPr>
        <w:t xml:space="preserve"> </w:t>
      </w:r>
      <w:r>
        <w:rPr>
          <w:rFonts w:ascii="宋体" w:hAnsi="宋体" w:eastAsia="宋体" w:cs="宋体"/>
          <w:spacing w:val="-9"/>
          <w:sz w:val="24"/>
          <w:szCs w:val="24"/>
        </w:rPr>
        <w:t>会负责。</w:t>
      </w:r>
    </w:p>
    <w:p w14:paraId="6BDB381E">
      <w:pPr>
        <w:spacing w:before="36"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21</w:t>
      </w:r>
      <w:r>
        <w:rPr>
          <w:rFonts w:ascii="宋体" w:hAnsi="宋体" w:eastAsia="宋体" w:cs="宋体"/>
          <w:b/>
          <w:bCs/>
          <w:spacing w:val="-4"/>
          <w:sz w:val="24"/>
          <w:szCs w:val="24"/>
        </w:rPr>
        <w:t>.开标</w:t>
      </w:r>
    </w:p>
    <w:p w14:paraId="05C58C63">
      <w:pPr>
        <w:spacing w:before="15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21</w:t>
      </w:r>
      <w:r>
        <w:rPr>
          <w:rFonts w:ascii="宋体" w:hAnsi="宋体" w:eastAsia="宋体" w:cs="宋体"/>
          <w:spacing w:val="-2"/>
          <w:sz w:val="24"/>
          <w:szCs w:val="24"/>
        </w:rPr>
        <w:t>.1 招标代理机构在招标文件规定的时间和地点组织公开开标。</w:t>
      </w:r>
    </w:p>
    <w:p w14:paraId="2178CDBA">
      <w:pPr>
        <w:spacing w:before="202" w:line="219" w:lineRule="auto"/>
        <w:rPr>
          <w:rFonts w:ascii="宋体" w:hAnsi="宋体" w:eastAsia="宋体" w:cs="宋体"/>
          <w:spacing w:val="-6"/>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31E3022A">
      <w:pPr>
        <w:spacing w:before="202"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32C385D4">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22</w:t>
      </w:r>
      <w:r>
        <w:rPr>
          <w:rFonts w:ascii="宋体" w:hAnsi="宋体" w:eastAsia="宋体" w:cs="宋体"/>
          <w:b/>
          <w:bCs/>
          <w:spacing w:val="-3"/>
          <w:sz w:val="24"/>
          <w:szCs w:val="24"/>
        </w:rPr>
        <w:t>.投标文件的初审</w:t>
      </w:r>
    </w:p>
    <w:p w14:paraId="1E0AC5B3">
      <w:pPr>
        <w:spacing w:before="172" w:line="220" w:lineRule="auto"/>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28D907CE">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40DF19E3">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17"/>
          <w:sz w:val="24"/>
          <w:szCs w:val="24"/>
        </w:rPr>
        <w:t xml:space="preserve"> </w:t>
      </w:r>
      <w:r>
        <w:rPr>
          <w:rFonts w:ascii="宋体" w:hAnsi="宋体" w:eastAsia="宋体" w:cs="宋体"/>
          <w:spacing w:val="-2"/>
          <w:sz w:val="24"/>
          <w:szCs w:val="24"/>
        </w:rPr>
        <w:t>程度，以确定是否对招标文件的实质性要求作出响应。</w:t>
      </w:r>
    </w:p>
    <w:p w14:paraId="07014C00">
      <w:pPr>
        <w:spacing w:before="175" w:line="286" w:lineRule="auto"/>
        <w:ind w:left="570" w:hanging="570"/>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643C8D29">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01E15365">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3B0BD945">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79AD1042">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7999BF7A">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pacing w:val="1"/>
          <w:sz w:val="24"/>
          <w:szCs w:val="24"/>
        </w:rPr>
        <w:t xml:space="preserve"> </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 xml:space="preserve"> 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sz w:val="24"/>
          <w:szCs w:val="24"/>
        </w:rPr>
        <w:t xml:space="preserve"> </w:t>
      </w:r>
      <w:r>
        <w:rPr>
          <w:rFonts w:ascii="宋体" w:hAnsi="宋体" w:eastAsia="宋体" w:cs="宋体"/>
          <w:b/>
          <w:bCs/>
          <w:spacing w:val="-6"/>
          <w:sz w:val="24"/>
          <w:szCs w:val="24"/>
        </w:rPr>
        <w:t>效</w:t>
      </w:r>
      <w:r>
        <w:rPr>
          <w:rFonts w:ascii="宋体" w:hAnsi="宋体" w:eastAsia="宋体" w:cs="宋体"/>
          <w:spacing w:val="-6"/>
          <w:sz w:val="24"/>
          <w:szCs w:val="24"/>
        </w:rPr>
        <w:t>。</w:t>
      </w:r>
    </w:p>
    <w:p w14:paraId="063D40AC">
      <w:pPr>
        <w:spacing w:before="65" w:line="341" w:lineRule="auto"/>
        <w:ind w:left="567" w:right="64" w:hanging="567"/>
        <w:rPr>
          <w:rFonts w:ascii="宋体" w:hAnsi="宋体" w:eastAsia="宋体" w:cs="宋体"/>
          <w:sz w:val="24"/>
          <w:szCs w:val="24"/>
        </w:rPr>
      </w:pPr>
      <w:r>
        <w:rPr>
          <w:rFonts w:hint="eastAsia" w:ascii="宋体" w:hAnsi="宋体" w:eastAsia="宋体" w:cs="宋体"/>
          <w:spacing w:val="-2"/>
          <w:sz w:val="24"/>
          <w:szCs w:val="24"/>
          <w:lang w:val="en-US" w:eastAsia="zh-CN"/>
        </w:rPr>
        <w:t>22</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00BCBDE6">
      <w:pPr>
        <w:spacing w:before="32" w:line="220" w:lineRule="auto"/>
        <w:rPr>
          <w:rFonts w:ascii="宋体" w:hAnsi="宋体" w:eastAsia="宋体" w:cs="宋体"/>
          <w:sz w:val="24"/>
          <w:szCs w:val="24"/>
        </w:rPr>
      </w:pPr>
      <w:r>
        <w:rPr>
          <w:rFonts w:hint="eastAsia" w:ascii="宋体" w:hAnsi="宋体" w:eastAsia="宋体" w:cs="宋体"/>
          <w:b/>
          <w:bCs/>
          <w:spacing w:val="1"/>
          <w:sz w:val="24"/>
          <w:szCs w:val="24"/>
          <w:lang w:val="en-US" w:eastAsia="zh-CN"/>
        </w:rPr>
        <w:t>22</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5663AA02">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1D2233CC">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6F8CDE65">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68D7416E">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6F01F993">
      <w:pPr>
        <w:spacing w:before="172" w:line="219" w:lineRule="auto"/>
        <w:ind w:left="626"/>
        <w:rPr>
          <w:rFonts w:ascii="宋体" w:hAnsi="宋体" w:eastAsia="宋体" w:cs="宋体"/>
          <w:sz w:val="24"/>
          <w:szCs w:val="24"/>
        </w:rPr>
      </w:pPr>
      <w:r>
        <w:rPr>
          <w:rFonts w:ascii="宋体" w:hAnsi="宋体" w:eastAsia="宋体" w:cs="宋体"/>
          <w:spacing w:val="-5"/>
          <w:sz w:val="24"/>
          <w:szCs w:val="24"/>
        </w:rPr>
        <w:t>5)资格证明文件不全的；</w:t>
      </w:r>
    </w:p>
    <w:p w14:paraId="7A2C588F">
      <w:pPr>
        <w:spacing w:before="203" w:line="220" w:lineRule="auto"/>
        <w:ind w:left="631"/>
        <w:rPr>
          <w:rFonts w:ascii="宋体" w:hAnsi="宋体" w:eastAsia="宋体" w:cs="宋体"/>
          <w:spacing w:val="-4"/>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052D0062">
      <w:pPr>
        <w:spacing w:before="174" w:line="219" w:lineRule="auto"/>
        <w:ind w:left="62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3"/>
          <w:sz w:val="24"/>
          <w:szCs w:val="24"/>
        </w:rPr>
        <w:t>投标文件中的响应与事实不符或虚假投标的；</w:t>
      </w:r>
    </w:p>
    <w:p w14:paraId="75093553">
      <w:pPr>
        <w:spacing w:before="173" w:line="220" w:lineRule="auto"/>
        <w:ind w:left="626"/>
        <w:rPr>
          <w:rFonts w:ascii="宋体" w:hAnsi="宋体" w:eastAsia="宋体" w:cs="宋体"/>
          <w:sz w:val="24"/>
          <w:szCs w:val="24"/>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）招标文件中规定的其他无效投标条款。</w:t>
      </w:r>
    </w:p>
    <w:p w14:paraId="5070319D">
      <w:pPr>
        <w:spacing w:before="175" w:line="287" w:lineRule="auto"/>
        <w:ind w:left="478" w:right="2" w:hanging="475"/>
        <w:rPr>
          <w:rFonts w:ascii="宋体" w:hAnsi="宋体" w:eastAsia="宋体" w:cs="宋体"/>
          <w:sz w:val="24"/>
          <w:szCs w:val="24"/>
        </w:rPr>
      </w:pPr>
      <w:r>
        <w:rPr>
          <w:rFonts w:hint="eastAsia" w:ascii="宋体" w:hAnsi="宋体" w:eastAsia="宋体" w:cs="宋体"/>
          <w:spacing w:val="-3"/>
          <w:sz w:val="24"/>
          <w:szCs w:val="24"/>
          <w:lang w:val="en-US" w:eastAsia="zh-CN"/>
        </w:rPr>
        <w:t>22</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z w:val="24"/>
          <w:szCs w:val="24"/>
        </w:rPr>
        <w:t xml:space="preserve"> </w:t>
      </w:r>
      <w:r>
        <w:rPr>
          <w:rFonts w:ascii="宋体" w:hAnsi="宋体" w:eastAsia="宋体" w:cs="宋体"/>
          <w:spacing w:val="-3"/>
          <w:sz w:val="24"/>
          <w:szCs w:val="24"/>
        </w:rPr>
        <w:t>但投标有不真实不正确的内容时除外。</w:t>
      </w:r>
    </w:p>
    <w:p w14:paraId="0E232C39">
      <w:pPr>
        <w:spacing w:before="173" w:line="220" w:lineRule="auto"/>
        <w:ind w:left="3"/>
        <w:rPr>
          <w:rFonts w:ascii="宋体" w:hAnsi="宋体" w:eastAsia="宋体" w:cs="宋体"/>
          <w:sz w:val="24"/>
          <w:szCs w:val="24"/>
        </w:rPr>
      </w:pPr>
      <w:r>
        <w:rPr>
          <w:rFonts w:hint="eastAsia" w:ascii="宋体" w:hAnsi="宋体" w:eastAsia="宋体" w:cs="宋体"/>
          <w:b/>
          <w:bCs/>
          <w:spacing w:val="-4"/>
          <w:sz w:val="24"/>
          <w:szCs w:val="24"/>
          <w:lang w:val="en-US" w:eastAsia="zh-CN"/>
        </w:rPr>
        <w:t>23</w:t>
      </w:r>
      <w:r>
        <w:rPr>
          <w:rFonts w:ascii="宋体" w:hAnsi="宋体" w:eastAsia="宋体" w:cs="宋体"/>
          <w:b/>
          <w:bCs/>
          <w:spacing w:val="-4"/>
          <w:sz w:val="24"/>
          <w:szCs w:val="24"/>
        </w:rPr>
        <w:t>.投标的澄清</w:t>
      </w:r>
    </w:p>
    <w:p w14:paraId="51A389EE">
      <w:pPr>
        <w:spacing w:before="176" w:line="344" w:lineRule="auto"/>
        <w:ind w:left="482" w:right="66" w:hanging="479"/>
        <w:rPr>
          <w:rFonts w:ascii="宋体" w:hAnsi="宋体" w:eastAsia="宋体" w:cs="宋体"/>
          <w:sz w:val="24"/>
          <w:szCs w:val="24"/>
        </w:rPr>
      </w:pPr>
      <w:r>
        <w:rPr>
          <w:rFonts w:hint="eastAsia" w:ascii="宋体" w:hAnsi="宋体" w:eastAsia="宋体" w:cs="宋体"/>
          <w:spacing w:val="-1"/>
          <w:sz w:val="24"/>
          <w:szCs w:val="24"/>
          <w:lang w:val="en-US" w:eastAsia="zh-CN"/>
        </w:rPr>
        <w:t>23</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z w:val="24"/>
          <w:szCs w:val="24"/>
        </w:rPr>
        <w:t xml:space="preserve"> </w:t>
      </w:r>
      <w:r>
        <w:rPr>
          <w:rFonts w:ascii="宋体" w:hAnsi="宋体" w:eastAsia="宋体" w:cs="宋体"/>
          <w:spacing w:val="-3"/>
          <w:sz w:val="24"/>
          <w:szCs w:val="24"/>
        </w:rPr>
        <w:t>说明书面材料，由其授权的代表签字。</w:t>
      </w:r>
    </w:p>
    <w:p w14:paraId="306B1597">
      <w:pPr>
        <w:spacing w:before="37" w:line="218"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24</w:t>
      </w:r>
      <w:r>
        <w:rPr>
          <w:rFonts w:ascii="宋体" w:hAnsi="宋体" w:eastAsia="宋体" w:cs="宋体"/>
          <w:b/>
          <w:bCs/>
          <w:spacing w:val="-3"/>
          <w:sz w:val="24"/>
          <w:szCs w:val="24"/>
        </w:rPr>
        <w:t>.投标的评价与比较</w:t>
      </w:r>
    </w:p>
    <w:p w14:paraId="6229EA8F">
      <w:pPr>
        <w:spacing w:before="176" w:line="339" w:lineRule="auto"/>
        <w:ind w:left="478" w:right="68" w:hanging="475"/>
        <w:rPr>
          <w:rFonts w:ascii="宋体" w:hAnsi="宋体" w:eastAsia="宋体" w:cs="宋体"/>
          <w:sz w:val="24"/>
          <w:szCs w:val="24"/>
        </w:rPr>
      </w:pPr>
      <w:r>
        <w:rPr>
          <w:rFonts w:hint="eastAsia" w:ascii="宋体" w:hAnsi="宋体" w:eastAsia="宋体" w:cs="宋体"/>
          <w:spacing w:val="-1"/>
          <w:sz w:val="24"/>
          <w:szCs w:val="24"/>
          <w:lang w:val="en-US" w:eastAsia="zh-CN"/>
        </w:rPr>
        <w:t>24</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01CAF4CD">
      <w:pPr>
        <w:spacing w:before="39" w:line="220" w:lineRule="auto"/>
        <w:ind w:left="3"/>
        <w:rPr>
          <w:rFonts w:ascii="宋体" w:hAnsi="宋体" w:eastAsia="宋体" w:cs="宋体"/>
          <w:sz w:val="24"/>
          <w:szCs w:val="24"/>
        </w:rPr>
      </w:pPr>
      <w:r>
        <w:rPr>
          <w:rFonts w:hint="eastAsia" w:ascii="宋体" w:hAnsi="宋体" w:eastAsia="宋体" w:cs="宋体"/>
          <w:b/>
          <w:bCs/>
          <w:spacing w:val="-5"/>
          <w:sz w:val="24"/>
          <w:szCs w:val="24"/>
          <w:lang w:val="en-US" w:eastAsia="zh-CN"/>
        </w:rPr>
        <w:t>25</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5FD09110">
      <w:pPr>
        <w:spacing w:before="175" w:line="219" w:lineRule="auto"/>
        <w:ind w:left="3"/>
        <w:rPr>
          <w:rFonts w:ascii="宋体" w:hAnsi="宋体" w:eastAsia="宋体" w:cs="宋体"/>
          <w:sz w:val="24"/>
          <w:szCs w:val="24"/>
        </w:rPr>
      </w:pPr>
      <w:r>
        <w:rPr>
          <w:rFonts w:hint="eastAsia" w:ascii="宋体" w:hAnsi="宋体" w:eastAsia="宋体" w:cs="宋体"/>
          <w:spacing w:val="-2"/>
          <w:sz w:val="24"/>
          <w:szCs w:val="24"/>
          <w:lang w:val="en-US" w:eastAsia="zh-CN"/>
        </w:rPr>
        <w:t>25</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117B0D02">
      <w:pPr>
        <w:spacing w:before="175" w:line="309" w:lineRule="auto"/>
        <w:ind w:left="479" w:hanging="476"/>
        <w:rPr>
          <w:rFonts w:ascii="宋体" w:hAnsi="宋体" w:eastAsia="宋体" w:cs="宋体"/>
          <w:sz w:val="24"/>
          <w:szCs w:val="24"/>
        </w:rPr>
      </w:pPr>
      <w:r>
        <w:rPr>
          <w:rFonts w:hint="eastAsia" w:ascii="宋体" w:hAnsi="宋体" w:eastAsia="宋体" w:cs="宋体"/>
          <w:spacing w:val="-5"/>
          <w:sz w:val="24"/>
          <w:szCs w:val="24"/>
          <w:lang w:val="en-US" w:eastAsia="zh-CN"/>
        </w:rPr>
        <w:t>25</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5C4C6251">
      <w:pPr>
        <w:spacing w:before="174"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25</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综合评分总分100分(详见第</w:t>
      </w:r>
      <w:r>
        <w:rPr>
          <w:rFonts w:ascii="宋体" w:hAnsi="宋体" w:eastAsia="宋体" w:cs="宋体"/>
          <w:b/>
          <w:bCs/>
          <w:spacing w:val="-4"/>
          <w:sz w:val="24"/>
          <w:szCs w:val="24"/>
        </w:rPr>
        <w:t>六章评标办法)</w:t>
      </w:r>
    </w:p>
    <w:p w14:paraId="26E285FE">
      <w:pPr>
        <w:spacing w:before="176"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26</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18E7BDC5">
      <w:pPr>
        <w:spacing w:before="176" w:line="286" w:lineRule="auto"/>
        <w:ind w:left="481" w:right="68" w:hanging="478"/>
        <w:rPr>
          <w:rFonts w:ascii="宋体" w:hAnsi="宋体" w:eastAsia="宋体" w:cs="宋体"/>
          <w:sz w:val="24"/>
          <w:szCs w:val="24"/>
        </w:rPr>
      </w:pPr>
      <w:r>
        <w:rPr>
          <w:rFonts w:hint="eastAsia" w:ascii="宋体" w:hAnsi="宋体" w:eastAsia="宋体" w:cs="宋体"/>
          <w:spacing w:val="-1"/>
          <w:sz w:val="24"/>
          <w:szCs w:val="24"/>
          <w:lang w:val="en-US" w:eastAsia="zh-CN"/>
        </w:rPr>
        <w:t>26</w:t>
      </w:r>
      <w:r>
        <w:rPr>
          <w:rFonts w:ascii="宋体" w:hAnsi="宋体" w:eastAsia="宋体" w:cs="宋体"/>
          <w:spacing w:val="-1"/>
          <w:sz w:val="24"/>
          <w:szCs w:val="24"/>
        </w:rPr>
        <w:t>.1 从开标之日起至授予合同期间，投标人不得就其投标</w:t>
      </w:r>
      <w:r>
        <w:rPr>
          <w:rFonts w:ascii="宋体" w:hAnsi="宋体" w:eastAsia="宋体" w:cs="宋体"/>
          <w:spacing w:val="-3"/>
          <w:sz w:val="24"/>
          <w:szCs w:val="24"/>
        </w:rPr>
        <w:t>有关的事项与评标委员会接触。</w:t>
      </w:r>
    </w:p>
    <w:p w14:paraId="23D51F80">
      <w:pPr>
        <w:spacing w:before="177" w:line="287" w:lineRule="auto"/>
        <w:ind w:left="483" w:right="68" w:hanging="480"/>
        <w:rPr>
          <w:rFonts w:ascii="宋体" w:hAnsi="宋体" w:eastAsia="宋体" w:cs="宋体"/>
          <w:sz w:val="24"/>
          <w:szCs w:val="24"/>
        </w:rPr>
      </w:pPr>
      <w:r>
        <w:rPr>
          <w:rFonts w:hint="eastAsia" w:ascii="宋体" w:hAnsi="宋体" w:eastAsia="宋体" w:cs="宋体"/>
          <w:spacing w:val="-4"/>
          <w:sz w:val="24"/>
          <w:szCs w:val="24"/>
          <w:lang w:val="en-US" w:eastAsia="zh-CN"/>
        </w:rPr>
        <w:t>26</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影响，都可能导致其</w:t>
      </w:r>
      <w:r>
        <w:rPr>
          <w:rFonts w:ascii="宋体" w:hAnsi="宋体" w:eastAsia="宋体" w:cs="宋体"/>
          <w:spacing w:val="-8"/>
          <w:sz w:val="24"/>
          <w:szCs w:val="24"/>
        </w:rPr>
        <w:t>投标无效。</w:t>
      </w:r>
    </w:p>
    <w:p w14:paraId="08D23D46">
      <w:pPr>
        <w:spacing w:before="172" w:line="221" w:lineRule="auto"/>
        <w:outlineLvl w:val="0"/>
        <w:rPr>
          <w:rFonts w:ascii="宋体" w:hAnsi="宋体" w:eastAsia="宋体" w:cs="宋体"/>
          <w:sz w:val="24"/>
          <w:szCs w:val="24"/>
        </w:rPr>
      </w:pPr>
      <w:bookmarkStart w:id="18" w:name="bookmark17"/>
      <w:bookmarkEnd w:id="18"/>
      <w:bookmarkStart w:id="19" w:name="_Toc17997"/>
      <w:r>
        <w:rPr>
          <w:rFonts w:ascii="宋体" w:hAnsi="宋体" w:eastAsia="宋体" w:cs="宋体"/>
          <w:b/>
          <w:bCs/>
          <w:spacing w:val="-3"/>
          <w:sz w:val="24"/>
          <w:szCs w:val="24"/>
        </w:rPr>
        <w:t>七、授予合同</w:t>
      </w:r>
      <w:bookmarkEnd w:id="19"/>
    </w:p>
    <w:p w14:paraId="0361D0D0">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27</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2EB5260C">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4E10ABF4">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644407D9">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r>
        <w:rPr>
          <w:rFonts w:hint="eastAsia" w:ascii="宋体" w:hAnsi="宋体" w:eastAsia="宋体" w:cs="宋体"/>
          <w:spacing w:val="-2"/>
          <w:sz w:val="24"/>
          <w:szCs w:val="24"/>
          <w:lang w:eastAsia="zh-CN"/>
        </w:rPr>
        <w:t>（第一顺位为第一食堂中标人，第二顺位为第三、五食堂中标人）</w:t>
      </w:r>
      <w:r>
        <w:rPr>
          <w:rFonts w:ascii="宋体" w:hAnsi="宋体" w:eastAsia="宋体" w:cs="宋体"/>
          <w:spacing w:val="-2"/>
          <w:sz w:val="24"/>
          <w:szCs w:val="24"/>
        </w:rPr>
        <w:t>。</w:t>
      </w:r>
    </w:p>
    <w:p w14:paraId="6B8CC485">
      <w:pPr>
        <w:spacing w:before="172" w:line="218" w:lineRule="auto"/>
        <w:rPr>
          <w:rFonts w:ascii="宋体" w:hAnsi="宋体" w:eastAsia="宋体" w:cs="宋体"/>
          <w:spacing w:val="-2"/>
          <w:sz w:val="24"/>
          <w:szCs w:val="24"/>
        </w:rPr>
      </w:pPr>
      <w:r>
        <w:rPr>
          <w:rFonts w:hint="eastAsia" w:ascii="宋体" w:hAnsi="宋体" w:eastAsia="宋体" w:cs="宋体"/>
          <w:spacing w:val="-1"/>
          <w:sz w:val="24"/>
          <w:szCs w:val="24"/>
          <w:lang w:val="en-US" w:eastAsia="zh-CN"/>
        </w:rPr>
        <w:t>27</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排位在中标人之后第一位中标候选人签订采购合同，以此类推，也可以重新招标。</w:t>
      </w:r>
    </w:p>
    <w:p w14:paraId="18C07541">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28</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44273DD7">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28</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z w:val="24"/>
          <w:szCs w:val="24"/>
          <w:lang w:eastAsia="zh-CN"/>
        </w:rPr>
        <w:t>江西工商职业技术学院网站（网址：https://www.jxgsxy.net/information/）</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u w:val="single"/>
        </w:rPr>
        <w:t xml:space="preserve"> </w:t>
      </w:r>
      <w:r>
        <w:rPr>
          <w:rFonts w:ascii="宋体" w:hAnsi="宋体" w:eastAsia="宋体" w:cs="宋体"/>
          <w:spacing w:val="4"/>
          <w:sz w:val="24"/>
          <w:szCs w:val="24"/>
          <w:u w:val="single"/>
        </w:rPr>
        <w:t xml:space="preserve">3 </w:t>
      </w:r>
      <w:r>
        <w:rPr>
          <w:rFonts w:ascii="宋体" w:hAnsi="宋体" w:eastAsia="宋体" w:cs="宋体"/>
          <w:spacing w:val="4"/>
          <w:sz w:val="24"/>
          <w:szCs w:val="24"/>
        </w:rPr>
        <w:t>日。</w:t>
      </w:r>
    </w:p>
    <w:p w14:paraId="711797E5">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28</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中标结果公示期内，投标人对中标结果、招标过程有异议的，应当以书面形式提交质疑</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pacing w:val="-4"/>
          <w:sz w:val="24"/>
          <w:szCs w:val="24"/>
        </w:rPr>
        <w:t>位公章。质疑书应当包括下列主要内容：</w:t>
      </w:r>
    </w:p>
    <w:p w14:paraId="68B9B63C">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38C67ACB">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7D0B1A0C">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44817CE9">
      <w:pPr>
        <w:spacing w:before="174" w:line="219" w:lineRule="auto"/>
        <w:rPr>
          <w:rFonts w:ascii="宋体" w:hAnsi="宋体" w:eastAsia="宋体" w:cs="宋体"/>
          <w:sz w:val="24"/>
          <w:szCs w:val="24"/>
        </w:rPr>
      </w:pPr>
      <w:r>
        <w:rPr>
          <w:rFonts w:hint="eastAsia" w:ascii="宋体" w:hAnsi="宋体" w:eastAsia="宋体" w:cs="宋体"/>
          <w:b/>
          <w:bCs/>
          <w:spacing w:val="-8"/>
          <w:sz w:val="24"/>
          <w:szCs w:val="24"/>
          <w:lang w:val="en-US" w:eastAsia="zh-CN"/>
        </w:rPr>
        <w:t>29</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7A598AE6">
      <w:pPr>
        <w:spacing w:before="163" w:line="278" w:lineRule="auto"/>
        <w:ind w:left="565" w:hanging="566"/>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01182E61">
      <w:pPr>
        <w:spacing w:before="154"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29</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6A6C6A6A">
      <w:pPr>
        <w:spacing w:before="175"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30</w:t>
      </w:r>
      <w:r>
        <w:rPr>
          <w:rFonts w:ascii="宋体" w:hAnsi="宋体" w:eastAsia="宋体" w:cs="宋体"/>
          <w:b/>
          <w:bCs/>
          <w:spacing w:val="-4"/>
          <w:sz w:val="24"/>
          <w:szCs w:val="24"/>
        </w:rPr>
        <w:t>.履约保证金</w:t>
      </w:r>
    </w:p>
    <w:p w14:paraId="232EF7DB">
      <w:pPr>
        <w:spacing w:before="144" w:line="271" w:lineRule="auto"/>
        <w:ind w:left="562" w:right="61" w:hanging="562"/>
        <w:rPr>
          <w:rFonts w:ascii="宋体" w:hAnsi="宋体" w:eastAsia="宋体" w:cs="宋体"/>
          <w:sz w:val="24"/>
          <w:szCs w:val="24"/>
        </w:rPr>
      </w:pPr>
      <w:r>
        <w:rPr>
          <w:rFonts w:hint="eastAsia" w:ascii="宋体" w:hAnsi="宋体" w:eastAsia="宋体" w:cs="宋体"/>
          <w:spacing w:val="-12"/>
          <w:sz w:val="24"/>
          <w:szCs w:val="24"/>
          <w:lang w:val="en-US" w:eastAsia="zh-CN"/>
        </w:rPr>
        <w:t>30</w:t>
      </w:r>
      <w:r>
        <w:rPr>
          <w:rFonts w:ascii="宋体" w:hAnsi="宋体" w:eastAsia="宋体" w:cs="宋体"/>
          <w:spacing w:val="-12"/>
          <w:sz w:val="24"/>
          <w:szCs w:val="24"/>
        </w:rPr>
        <w:t>.1 中标人在与招标人签订书面合同</w:t>
      </w:r>
      <w:r>
        <w:rPr>
          <w:rFonts w:hint="eastAsia" w:ascii="宋体" w:hAnsi="宋体" w:eastAsia="宋体" w:cs="宋体"/>
          <w:spacing w:val="-12"/>
          <w:sz w:val="24"/>
          <w:szCs w:val="24"/>
          <w:lang w:eastAsia="zh-CN"/>
        </w:rPr>
        <w:t>后</w:t>
      </w:r>
      <w:r>
        <w:rPr>
          <w:rFonts w:hint="eastAsia" w:ascii="宋体" w:hAnsi="宋体" w:eastAsia="宋体" w:cs="宋体"/>
          <w:spacing w:val="-12"/>
          <w:sz w:val="24"/>
          <w:szCs w:val="24"/>
          <w:lang w:val="en-US" w:eastAsia="zh-CN"/>
        </w:rPr>
        <w:t>3日内</w:t>
      </w:r>
      <w:r>
        <w:rPr>
          <w:rFonts w:ascii="宋体" w:hAnsi="宋体" w:eastAsia="宋体" w:cs="宋体"/>
          <w:spacing w:val="-12"/>
          <w:sz w:val="24"/>
          <w:szCs w:val="24"/>
        </w:rPr>
        <w:t>，应向招标人提交“投标人</w:t>
      </w:r>
      <w:r>
        <w:rPr>
          <w:rFonts w:ascii="宋体" w:hAnsi="宋体" w:eastAsia="宋体" w:cs="宋体"/>
          <w:spacing w:val="-13"/>
          <w:sz w:val="24"/>
          <w:szCs w:val="24"/>
        </w:rPr>
        <w:t>须知前附表”规定的履约保</w:t>
      </w:r>
      <w:r>
        <w:rPr>
          <w:rFonts w:ascii="宋体" w:hAnsi="宋体" w:eastAsia="宋体" w:cs="宋体"/>
          <w:spacing w:val="-5"/>
          <w:sz w:val="24"/>
          <w:szCs w:val="24"/>
        </w:rPr>
        <w:t>证金。履约保证金按招标人的要求汇入招标人指定账户。</w:t>
      </w:r>
    </w:p>
    <w:p w14:paraId="44B1858F">
      <w:pPr>
        <w:spacing w:before="134" w:line="220" w:lineRule="auto"/>
        <w:rPr>
          <w:rFonts w:ascii="宋体" w:hAnsi="宋体" w:eastAsia="宋体" w:cs="宋体"/>
          <w:sz w:val="24"/>
          <w:szCs w:val="24"/>
        </w:rPr>
      </w:pP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33509060">
      <w:pPr>
        <w:spacing w:before="137" w:line="297" w:lineRule="auto"/>
        <w:ind w:left="564" w:right="84" w:hanging="564"/>
        <w:rPr>
          <w:rFonts w:ascii="宋体" w:hAnsi="宋体" w:eastAsia="宋体" w:cs="宋体"/>
          <w:sz w:val="24"/>
          <w:szCs w:val="24"/>
        </w:rPr>
      </w:pP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如果中标人没有按本须知“第3</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.1条”规定执行，</w:t>
      </w:r>
      <w:r>
        <w:rPr>
          <w:rFonts w:ascii="宋体" w:hAnsi="宋体" w:eastAsia="宋体" w:cs="宋体"/>
          <w:spacing w:val="-6"/>
          <w:sz w:val="24"/>
          <w:szCs w:val="24"/>
        </w:rPr>
        <w:t>招标人将有充分理由取消该中标决定，在此情</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9"/>
          <w:sz w:val="24"/>
          <w:szCs w:val="24"/>
        </w:rPr>
        <w:t>织招标。</w:t>
      </w:r>
    </w:p>
    <w:p w14:paraId="434BBF62">
      <w:pPr>
        <w:spacing w:before="164" w:line="222"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31</w:t>
      </w:r>
      <w:r>
        <w:rPr>
          <w:rFonts w:ascii="宋体" w:hAnsi="宋体" w:eastAsia="宋体" w:cs="宋体"/>
          <w:b/>
          <w:bCs/>
          <w:spacing w:val="-4"/>
          <w:sz w:val="24"/>
          <w:szCs w:val="24"/>
        </w:rPr>
        <w:t>.签订合同</w:t>
      </w:r>
    </w:p>
    <w:p w14:paraId="65608A26">
      <w:pPr>
        <w:spacing w:before="170" w:line="292" w:lineRule="auto"/>
        <w:ind w:left="564" w:right="85" w:hanging="564"/>
        <w:rPr>
          <w:rFonts w:ascii="宋体" w:hAnsi="宋体" w:eastAsia="宋体" w:cs="宋体"/>
          <w:sz w:val="24"/>
          <w:szCs w:val="24"/>
        </w:rPr>
      </w:pPr>
      <w:r>
        <w:rPr>
          <w:rFonts w:hint="eastAsia" w:ascii="宋体" w:hAnsi="宋体" w:eastAsia="宋体" w:cs="宋体"/>
          <w:spacing w:val="-5"/>
          <w:sz w:val="24"/>
          <w:szCs w:val="24"/>
          <w:lang w:val="en-US" w:eastAsia="zh-CN"/>
        </w:rPr>
        <w:t>31</w:t>
      </w:r>
      <w:r>
        <w:rPr>
          <w:rFonts w:ascii="宋体" w:hAnsi="宋体" w:eastAsia="宋体" w:cs="宋体"/>
          <w:spacing w:val="-5"/>
          <w:sz w:val="24"/>
          <w:szCs w:val="24"/>
        </w:rPr>
        <w:t>.1</w:t>
      </w:r>
      <w:r>
        <w:rPr>
          <w:rFonts w:ascii="宋体" w:hAnsi="宋体" w:eastAsia="宋体" w:cs="宋体"/>
          <w:spacing w:val="32"/>
          <w:sz w:val="24"/>
          <w:szCs w:val="24"/>
        </w:rPr>
        <w:t xml:space="preserve"> </w:t>
      </w:r>
      <w:r>
        <w:rPr>
          <w:rFonts w:ascii="宋体" w:hAnsi="宋体" w:eastAsia="宋体" w:cs="宋体"/>
          <w:b/>
          <w:bCs/>
          <w:color w:val="FF0000"/>
          <w:spacing w:val="-5"/>
          <w:sz w:val="24"/>
          <w:szCs w:val="24"/>
          <w:highlight w:val="none"/>
        </w:rPr>
        <w:t>中标人</w:t>
      </w:r>
      <w:r>
        <w:rPr>
          <w:rFonts w:hint="eastAsia" w:ascii="宋体" w:hAnsi="宋体" w:eastAsia="宋体" w:cs="宋体"/>
          <w:b/>
          <w:bCs/>
          <w:color w:val="FF0000"/>
          <w:spacing w:val="-5"/>
          <w:sz w:val="24"/>
          <w:szCs w:val="24"/>
          <w:highlight w:val="none"/>
          <w:lang w:eastAsia="zh-CN"/>
        </w:rPr>
        <w:t>收到</w:t>
      </w:r>
      <w:r>
        <w:rPr>
          <w:rFonts w:ascii="宋体" w:hAnsi="宋体" w:eastAsia="宋体" w:cs="宋体"/>
          <w:b/>
          <w:bCs/>
          <w:color w:val="FF0000"/>
          <w:spacing w:val="-5"/>
          <w:sz w:val="24"/>
          <w:szCs w:val="24"/>
          <w:highlight w:val="none"/>
        </w:rPr>
        <w:t>中标通知书</w:t>
      </w:r>
      <w:r>
        <w:rPr>
          <w:rFonts w:hint="eastAsia" w:ascii="宋体" w:hAnsi="宋体" w:eastAsia="宋体" w:cs="宋体"/>
          <w:b/>
          <w:bCs/>
          <w:color w:val="FF0000"/>
          <w:spacing w:val="-5"/>
          <w:sz w:val="24"/>
          <w:szCs w:val="24"/>
          <w:highlight w:val="none"/>
          <w:lang w:eastAsia="zh-CN"/>
        </w:rPr>
        <w:t>后在</w:t>
      </w:r>
      <w:r>
        <w:rPr>
          <w:rFonts w:hint="eastAsia" w:ascii="宋体" w:hAnsi="宋体" w:eastAsia="宋体" w:cs="宋体"/>
          <w:b/>
          <w:bCs/>
          <w:color w:val="FF0000"/>
          <w:spacing w:val="-5"/>
          <w:sz w:val="24"/>
          <w:szCs w:val="24"/>
          <w:highlight w:val="none"/>
          <w:lang w:val="en-US" w:eastAsia="zh-CN"/>
        </w:rPr>
        <w:t>10个工作日内在学院所在地注册公司，并在</w:t>
      </w:r>
      <w:r>
        <w:rPr>
          <w:rFonts w:ascii="宋体" w:hAnsi="宋体" w:eastAsia="宋体" w:cs="宋体"/>
          <w:b/>
          <w:bCs/>
          <w:color w:val="FF0000"/>
          <w:spacing w:val="-5"/>
          <w:sz w:val="24"/>
          <w:szCs w:val="24"/>
          <w:highlight w:val="none"/>
        </w:rPr>
        <w:t>规定的时间、地点与招标人签订合同，否则</w:t>
      </w:r>
      <w:r>
        <w:rPr>
          <w:rFonts w:ascii="宋体" w:hAnsi="宋体" w:eastAsia="宋体" w:cs="宋体"/>
          <w:b/>
          <w:bCs/>
          <w:color w:val="FF0000"/>
          <w:spacing w:val="-6"/>
          <w:sz w:val="24"/>
          <w:szCs w:val="24"/>
          <w:highlight w:val="none"/>
        </w:rPr>
        <w:t>按开标后撤回投标处</w:t>
      </w:r>
      <w:r>
        <w:rPr>
          <w:rFonts w:ascii="宋体" w:hAnsi="宋体" w:eastAsia="宋体" w:cs="宋体"/>
          <w:b/>
          <w:bCs/>
          <w:color w:val="FF0000"/>
          <w:spacing w:val="-12"/>
          <w:sz w:val="24"/>
          <w:szCs w:val="24"/>
          <w:highlight w:val="none"/>
        </w:rPr>
        <w:t>理。</w:t>
      </w:r>
    </w:p>
    <w:p w14:paraId="08BA0321">
      <w:pPr>
        <w:spacing w:before="163"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3E2063A6">
      <w:pPr>
        <w:spacing w:before="204" w:line="341" w:lineRule="auto"/>
        <w:ind w:left="580" w:hanging="581"/>
        <w:rPr>
          <w:rFonts w:hint="eastAsia" w:ascii="宋体" w:hAnsi="宋体" w:eastAsia="宋体" w:cs="宋体"/>
          <w:spacing w:val="-6"/>
          <w:sz w:val="24"/>
          <w:szCs w:val="24"/>
          <w:lang w:eastAsia="zh-CN"/>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w:t>
      </w:r>
      <w:r>
        <w:rPr>
          <w:rFonts w:ascii="宋体" w:hAnsi="宋体" w:eastAsia="宋体" w:cs="宋体"/>
          <w:spacing w:val="-6"/>
          <w:sz w:val="24"/>
          <w:szCs w:val="24"/>
        </w:rPr>
        <w:t>；招标人可以与排位在中标人之后的第一位中标候选人签订合同，以此类推，也可以重新招标</w:t>
      </w:r>
      <w:r>
        <w:rPr>
          <w:rFonts w:hint="eastAsia" w:ascii="宋体" w:hAnsi="宋体" w:eastAsia="宋体" w:cs="宋体"/>
          <w:spacing w:val="-6"/>
          <w:sz w:val="24"/>
          <w:szCs w:val="24"/>
          <w:lang w:eastAsia="zh-CN"/>
        </w:rPr>
        <w:t>。</w:t>
      </w:r>
    </w:p>
    <w:p w14:paraId="60FAD61F">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pacing w:val="-3"/>
          <w:sz w:val="24"/>
          <w:szCs w:val="24"/>
        </w:rPr>
        <w:t>的第一位中标候选人签订合同，以此类推，也可以重新招标。</w:t>
      </w:r>
    </w:p>
    <w:p w14:paraId="6F3BF554">
      <w:pPr>
        <w:spacing w:line="290" w:lineRule="auto"/>
        <w:rPr>
          <w:rFonts w:ascii="宋体" w:hAnsi="宋体" w:eastAsia="宋体" w:cs="宋体"/>
          <w:sz w:val="24"/>
          <w:szCs w:val="24"/>
        </w:rPr>
        <w:sectPr>
          <w:footerReference r:id="rId6" w:type="default"/>
          <w:pgSz w:w="11907" w:h="16841"/>
          <w:pgMar w:top="1431" w:right="1133" w:bottom="882" w:left="1146" w:header="0" w:footer="722" w:gutter="0"/>
          <w:cols w:space="720" w:num="1"/>
        </w:sectPr>
      </w:pPr>
    </w:p>
    <w:p w14:paraId="50B7BD9E">
      <w:pPr>
        <w:numPr>
          <w:ilvl w:val="0"/>
          <w:numId w:val="1"/>
        </w:numPr>
        <w:spacing w:before="86" w:line="224" w:lineRule="auto"/>
        <w:ind w:left="3020"/>
        <w:outlineLvl w:val="0"/>
        <w:rPr>
          <w:rFonts w:ascii="仿宋" w:hAnsi="仿宋" w:eastAsia="仿宋" w:cs="仿宋"/>
          <w:b/>
          <w:bCs/>
          <w:sz w:val="31"/>
          <w:szCs w:val="31"/>
        </w:rPr>
      </w:pPr>
      <w:bookmarkStart w:id="20" w:name="bookmark19"/>
      <w:bookmarkEnd w:id="20"/>
      <w:bookmarkStart w:id="21" w:name="_Toc24708"/>
      <w:r>
        <w:rPr>
          <w:rFonts w:ascii="仿宋" w:hAnsi="仿宋" w:eastAsia="仿宋" w:cs="仿宋"/>
          <w:b/>
          <w:bCs/>
          <w:sz w:val="31"/>
          <w:szCs w:val="31"/>
        </w:rPr>
        <w:t>拟签订的合同文本</w:t>
      </w:r>
      <w:bookmarkEnd w:id="21"/>
    </w:p>
    <w:p w14:paraId="3F7AB05B">
      <w:pPr>
        <w:numPr>
          <w:ilvl w:val="0"/>
          <w:numId w:val="0"/>
        </w:numPr>
        <w:spacing w:before="86" w:line="224" w:lineRule="auto"/>
        <w:outlineLvl w:val="0"/>
        <w:rPr>
          <w:rFonts w:ascii="仿宋" w:hAnsi="仿宋" w:eastAsia="仿宋" w:cs="仿宋"/>
          <w:b/>
          <w:bCs/>
          <w:sz w:val="31"/>
          <w:szCs w:val="31"/>
        </w:rPr>
      </w:pPr>
    </w:p>
    <w:p w14:paraId="2CD8DD0D">
      <w:pPr>
        <w:jc w:val="center"/>
        <w:rPr>
          <w:rFonts w:hint="eastAsia" w:ascii="宋体" w:hAnsi="宋体" w:eastAsia="宋体" w:cs="宋体"/>
          <w:b/>
          <w:sz w:val="44"/>
          <w:szCs w:val="44"/>
          <w:lang w:eastAsia="zh-CN"/>
        </w:rPr>
      </w:pPr>
      <w:r>
        <w:rPr>
          <w:rFonts w:hint="eastAsia" w:ascii="宋体" w:hAnsi="宋体" w:eastAsia="宋体" w:cs="宋体"/>
          <w:b/>
          <w:sz w:val="44"/>
          <w:szCs w:val="44"/>
        </w:rPr>
        <w:t>食堂</w:t>
      </w:r>
      <w:r>
        <w:rPr>
          <w:rFonts w:hint="eastAsia" w:ascii="宋体" w:hAnsi="宋体" w:eastAsia="宋体" w:cs="宋体"/>
          <w:b/>
          <w:sz w:val="44"/>
          <w:szCs w:val="44"/>
          <w:lang w:eastAsia="zh-CN"/>
        </w:rPr>
        <w:t>委托</w:t>
      </w:r>
      <w:r>
        <w:rPr>
          <w:rFonts w:hint="eastAsia" w:ascii="宋体" w:hAnsi="宋体" w:eastAsia="宋体" w:cs="宋体"/>
          <w:b/>
          <w:sz w:val="44"/>
          <w:szCs w:val="44"/>
        </w:rPr>
        <w:t>经营</w:t>
      </w:r>
      <w:r>
        <w:rPr>
          <w:rFonts w:hint="eastAsia" w:ascii="宋体" w:hAnsi="宋体" w:eastAsia="宋体" w:cs="宋体"/>
          <w:b/>
          <w:sz w:val="44"/>
          <w:szCs w:val="44"/>
          <w:lang w:eastAsia="zh-CN"/>
        </w:rPr>
        <w:t>合同</w:t>
      </w:r>
    </w:p>
    <w:p w14:paraId="5F15A3EE">
      <w:pPr>
        <w:adjustRightInd w:val="0"/>
        <w:snapToGrid w:val="0"/>
        <w:spacing w:line="440" w:lineRule="exact"/>
        <w:ind w:firstLine="0" w:firstLineChars="0"/>
        <w:rPr>
          <w:rFonts w:hint="eastAsia" w:ascii="宋体" w:hAnsi="宋体" w:eastAsia="宋体" w:cs="宋体"/>
          <w:color w:val="000000"/>
          <w:sz w:val="44"/>
          <w:szCs w:val="44"/>
        </w:rPr>
      </w:pPr>
    </w:p>
    <w:p w14:paraId="034A492C">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甲方：江西工商职业技术学院 </w:t>
      </w:r>
    </w:p>
    <w:p w14:paraId="44FCC4D5">
      <w:pPr>
        <w:keepNext w:val="0"/>
        <w:keepLines w:val="0"/>
        <w:widowControl/>
        <w:suppressLineNumbers w:val="0"/>
        <w:spacing w:line="24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乙方： </w:t>
      </w:r>
    </w:p>
    <w:p w14:paraId="36CE30F4">
      <w:pPr>
        <w:spacing w:line="240" w:lineRule="auto"/>
        <w:ind w:left="0" w:leftChars="0" w:firstLine="0" w:firstLineChars="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52D9103A">
      <w:pPr>
        <w:spacing w:line="240" w:lineRule="auto"/>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根据《中华人民共和国</w:t>
      </w:r>
      <w:r>
        <w:rPr>
          <w:rFonts w:hint="eastAsia" w:ascii="宋体" w:hAnsi="宋体" w:eastAsia="宋体" w:cs="宋体"/>
          <w:color w:val="000000"/>
          <w:kern w:val="0"/>
          <w:sz w:val="24"/>
          <w:szCs w:val="24"/>
          <w:lang w:eastAsia="zh-CN"/>
        </w:rPr>
        <w:t>民法典</w:t>
      </w:r>
      <w:r>
        <w:rPr>
          <w:rFonts w:hint="eastAsia" w:ascii="宋体" w:hAnsi="宋体" w:eastAsia="宋体" w:cs="宋体"/>
          <w:color w:val="000000"/>
          <w:kern w:val="0"/>
          <w:sz w:val="24"/>
          <w:szCs w:val="24"/>
        </w:rPr>
        <w:t>》和《中华人民共和国食品安全法》等法律法规，为了不断提高餐饮服务水平和服务质量，为甲方师生提供卫生安全、品种多样、美味可口、质价相符的主副食品，经各方协商，就甲方将</w:t>
      </w:r>
      <w:r>
        <w:rPr>
          <w:rFonts w:hint="eastAsia" w:ascii="宋体" w:hAnsi="宋体" w:eastAsia="宋体" w:cs="宋体"/>
          <w:color w:val="000000"/>
          <w:kern w:val="0"/>
          <w:sz w:val="24"/>
          <w:szCs w:val="24"/>
          <w:lang w:eastAsia="zh-CN"/>
        </w:rPr>
        <w:t>食堂</w:t>
      </w:r>
      <w:r>
        <w:rPr>
          <w:rFonts w:hint="eastAsia" w:ascii="宋体" w:hAnsi="宋体" w:eastAsia="宋体" w:cs="宋体"/>
          <w:color w:val="000000"/>
          <w:kern w:val="0"/>
          <w:sz w:val="24"/>
          <w:szCs w:val="24"/>
        </w:rPr>
        <w:t>委托给乙方</w:t>
      </w:r>
      <w:r>
        <w:rPr>
          <w:rFonts w:hint="eastAsia" w:ascii="宋体" w:hAnsi="宋体" w:eastAsia="宋体" w:cs="宋体"/>
          <w:color w:val="000000"/>
          <w:kern w:val="0"/>
          <w:sz w:val="24"/>
          <w:szCs w:val="24"/>
          <w:lang w:eastAsia="zh-CN"/>
        </w:rPr>
        <w:t>独家</w:t>
      </w:r>
      <w:r>
        <w:rPr>
          <w:rFonts w:hint="eastAsia" w:ascii="宋体" w:hAnsi="宋体" w:eastAsia="宋体" w:cs="宋体"/>
          <w:color w:val="000000"/>
          <w:kern w:val="0"/>
          <w:sz w:val="24"/>
          <w:szCs w:val="24"/>
        </w:rPr>
        <w:t>经营管理订立本合同，供</w:t>
      </w:r>
      <w:r>
        <w:rPr>
          <w:rFonts w:hint="eastAsia" w:ascii="宋体" w:hAnsi="宋体" w:eastAsia="宋体" w:cs="宋体"/>
          <w:color w:val="000000"/>
          <w:kern w:val="0"/>
          <w:sz w:val="24"/>
          <w:szCs w:val="24"/>
          <w:lang w:eastAsia="zh-CN"/>
        </w:rPr>
        <w:t>双</w:t>
      </w:r>
      <w:r>
        <w:rPr>
          <w:rFonts w:hint="eastAsia" w:ascii="宋体" w:hAnsi="宋体" w:eastAsia="宋体" w:cs="宋体"/>
          <w:color w:val="000000"/>
          <w:kern w:val="0"/>
          <w:sz w:val="24"/>
          <w:szCs w:val="24"/>
        </w:rPr>
        <w:t>方遵守执行：</w:t>
      </w:r>
    </w:p>
    <w:p w14:paraId="28FD24EC">
      <w:pPr>
        <w:spacing w:line="240" w:lineRule="auto"/>
        <w:ind w:firstLine="482"/>
        <w:contextualSpacing/>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第一条</w:t>
      </w:r>
      <w:r>
        <w:rPr>
          <w:rFonts w:hint="eastAsia" w:ascii="宋体" w:hAnsi="宋体" w:eastAsia="宋体" w:cs="宋体"/>
          <w:color w:val="000000"/>
          <w:sz w:val="24"/>
          <w:szCs w:val="24"/>
        </w:rPr>
        <w:t xml:space="preserve"> 委托</w:t>
      </w:r>
      <w:r>
        <w:rPr>
          <w:rFonts w:hint="eastAsia" w:ascii="宋体" w:hAnsi="宋体" w:eastAsia="宋体" w:cs="宋体"/>
          <w:color w:val="000000"/>
          <w:sz w:val="24"/>
          <w:szCs w:val="24"/>
          <w:lang w:eastAsia="zh-CN"/>
        </w:rPr>
        <w:t>经营项目</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范围：</w:t>
      </w:r>
      <w:r>
        <w:rPr>
          <w:rFonts w:hint="eastAsia" w:ascii="宋体" w:hAnsi="宋体" w:eastAsia="宋体" w:cs="宋体"/>
          <w:color w:val="000000"/>
          <w:sz w:val="24"/>
          <w:szCs w:val="24"/>
          <w:lang w:val="en-US" w:eastAsia="zh-CN"/>
        </w:rPr>
        <w:t xml:space="preserve"> </w:t>
      </w:r>
    </w:p>
    <w:p w14:paraId="5F073D01">
      <w:pPr>
        <w:spacing w:line="240" w:lineRule="auto"/>
        <w:ind w:firstLine="480"/>
        <w:contextualSpacing/>
        <w:rPr>
          <w:rFonts w:hint="eastAsia" w:ascii="宋体" w:hAnsi="宋体" w:eastAsia="宋体" w:cs="宋体"/>
          <w:color w:val="auto"/>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w:t>
      </w:r>
      <w:r>
        <w:rPr>
          <w:rFonts w:hint="eastAsia" w:ascii="宋体" w:hAnsi="宋体" w:eastAsia="宋体" w:cs="宋体"/>
          <w:b w:val="0"/>
          <w:bCs/>
          <w:color w:val="auto"/>
          <w:sz w:val="24"/>
          <w:szCs w:val="24"/>
          <w:highlight w:val="none"/>
          <w:lang w:eastAsia="zh-CN"/>
        </w:rPr>
        <w:t>江西工商职业技术学院食堂</w:t>
      </w:r>
      <w:r>
        <w:rPr>
          <w:rFonts w:hint="eastAsia" w:ascii="宋体" w:hAnsi="宋体" w:eastAsia="宋体" w:cs="宋体"/>
          <w:color w:val="auto"/>
          <w:sz w:val="24"/>
          <w:szCs w:val="24"/>
          <w:highlight w:val="none"/>
          <w:lang w:eastAsia="zh-CN"/>
        </w:rPr>
        <w:t>。</w:t>
      </w:r>
    </w:p>
    <w:p w14:paraId="63DD1746">
      <w:pPr>
        <w:keepNext w:val="0"/>
        <w:keepLines w:val="0"/>
        <w:widowControl/>
        <w:suppressLineNumbers w:val="0"/>
        <w:spacing w:line="240" w:lineRule="auto"/>
        <w:ind w:firstLineChars="2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范围</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乙方</w:t>
      </w:r>
      <w:r>
        <w:rPr>
          <w:rFonts w:hint="eastAsia" w:ascii="宋体" w:hAnsi="宋体" w:eastAsia="宋体" w:cs="宋体"/>
          <w:b w:val="0"/>
          <w:bCs w:val="0"/>
          <w:color w:val="auto"/>
          <w:sz w:val="24"/>
          <w:szCs w:val="24"/>
          <w:lang w:eastAsia="zh-CN"/>
        </w:rPr>
        <w:t>承包甲方食堂经营范围为</w:t>
      </w:r>
      <w:r>
        <w:rPr>
          <w:rFonts w:hint="eastAsia" w:ascii="宋体" w:hAnsi="宋体" w:eastAsia="宋体" w:cs="宋体"/>
          <w:b w:val="0"/>
          <w:bCs w:val="0"/>
          <w:color w:val="auto"/>
          <w:sz w:val="24"/>
          <w:szCs w:val="24"/>
        </w:rPr>
        <w:t>餐饮服务卫生许可证许可的</w:t>
      </w:r>
      <w:r>
        <w:rPr>
          <w:rFonts w:hint="eastAsia" w:ascii="宋体" w:hAnsi="宋体" w:eastAsia="宋体" w:cs="宋体"/>
          <w:b w:val="0"/>
          <w:bCs w:val="0"/>
          <w:color w:val="auto"/>
          <w:kern w:val="0"/>
          <w:sz w:val="24"/>
          <w:szCs w:val="24"/>
          <w:lang w:val="en-US" w:eastAsia="zh-CN" w:bidi="ar"/>
        </w:rPr>
        <w:t>食堂自制食品、大众快餐、点炒、早点、单店式餐饮、夜宵、风味小吃、凉拌菜品、自制面包、自制糕点、早餐奶、绿豆汤和接待。</w:t>
      </w:r>
    </w:p>
    <w:p w14:paraId="3E4DCD84">
      <w:pPr>
        <w:spacing w:line="240" w:lineRule="auto"/>
        <w:ind w:firstLine="48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3、不得经营水果、热狗、包装食品、饮料、饮用水、照相、文体文具、复印、理发、精品、日用日化用品，代收发校园快递</w:t>
      </w:r>
      <w:r>
        <w:rPr>
          <w:rFonts w:hint="eastAsia" w:ascii="宋体" w:hAnsi="宋体" w:eastAsia="宋体" w:cs="宋体"/>
          <w:b w:val="0"/>
          <w:bCs w:val="0"/>
          <w:color w:val="auto"/>
          <w:sz w:val="24"/>
          <w:szCs w:val="24"/>
        </w:rPr>
        <w:t>。</w:t>
      </w:r>
    </w:p>
    <w:p w14:paraId="35508C0C">
      <w:pPr>
        <w:spacing w:line="240" w:lineRule="auto"/>
        <w:ind w:firstLine="480"/>
        <w:contextualSpacing/>
        <w:rPr>
          <w:rFonts w:hint="eastAsia" w:ascii="宋体" w:hAnsi="宋体" w:eastAsia="宋体" w:cs="宋体"/>
          <w:b/>
          <w:color w:val="auto"/>
          <w:sz w:val="24"/>
          <w:szCs w:val="24"/>
          <w:lang w:eastAsia="zh-CN"/>
        </w:rPr>
      </w:pPr>
      <w:r>
        <w:rPr>
          <w:rFonts w:hint="eastAsia" w:ascii="宋体" w:hAnsi="宋体" w:eastAsia="宋体" w:cs="宋体"/>
          <w:b/>
          <w:bCs/>
          <w:color w:val="auto"/>
          <w:sz w:val="24"/>
          <w:szCs w:val="24"/>
        </w:rPr>
        <w:t xml:space="preserve">第二条 </w:t>
      </w:r>
      <w:r>
        <w:rPr>
          <w:rFonts w:hint="eastAsia" w:ascii="宋体" w:hAnsi="宋体" w:eastAsia="宋体" w:cs="宋体"/>
          <w:b/>
          <w:bCs/>
          <w:color w:val="auto"/>
          <w:sz w:val="24"/>
          <w:szCs w:val="24"/>
          <w:highlight w:val="none"/>
          <w:lang w:eastAsia="zh-CN"/>
        </w:rPr>
        <w:t>承包模式、</w:t>
      </w:r>
      <w:r>
        <w:rPr>
          <w:rFonts w:hint="eastAsia" w:ascii="宋体" w:hAnsi="宋体" w:eastAsia="宋体" w:cs="宋体"/>
          <w:b/>
          <w:color w:val="auto"/>
          <w:sz w:val="24"/>
          <w:szCs w:val="24"/>
        </w:rPr>
        <w:t>履约保证金及支付方式</w:t>
      </w:r>
      <w:r>
        <w:rPr>
          <w:rFonts w:hint="eastAsia" w:ascii="宋体" w:hAnsi="宋体" w:eastAsia="宋体" w:cs="宋体"/>
          <w:b/>
          <w:color w:val="auto"/>
          <w:sz w:val="24"/>
          <w:szCs w:val="24"/>
          <w:lang w:eastAsia="zh-CN"/>
        </w:rPr>
        <w:t>：</w:t>
      </w:r>
    </w:p>
    <w:p w14:paraId="05092F07">
      <w:pPr>
        <w:keepNext w:val="0"/>
        <w:keepLines w:val="0"/>
        <w:pageBreakBefore w:val="0"/>
        <w:widowControl w:val="0"/>
        <w:kinsoku/>
        <w:overflowPunct/>
        <w:autoSpaceDE/>
        <w:bidi w:val="0"/>
        <w:snapToGrid/>
        <w:spacing w:line="360" w:lineRule="auto"/>
        <w:ind w:left="0" w:right="0" w:firstLine="480"/>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lang w:eastAsia="zh-CN"/>
        </w:rPr>
        <w:t>甲方食堂采用零租金、零承包费模式委托乙方经营。</w:t>
      </w:r>
    </w:p>
    <w:p w14:paraId="38537F55">
      <w:pPr>
        <w:widowControl/>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w:t>
      </w:r>
      <w:r>
        <w:rPr>
          <w:rFonts w:hint="eastAsia" w:ascii="宋体" w:hAnsi="宋体" w:eastAsia="宋体" w:cs="宋体"/>
          <w:color w:val="auto"/>
          <w:kern w:val="0"/>
          <w:sz w:val="24"/>
          <w:szCs w:val="24"/>
        </w:rPr>
        <w:t>乙方向甲方交纳</w:t>
      </w:r>
      <w:r>
        <w:rPr>
          <w:rFonts w:hint="eastAsia" w:ascii="宋体" w:hAnsi="宋体" w:eastAsia="宋体" w:cs="宋体"/>
          <w:color w:val="auto"/>
          <w:sz w:val="24"/>
          <w:szCs w:val="24"/>
        </w:rPr>
        <w:t>履约保证金</w:t>
      </w:r>
      <w:r>
        <w:rPr>
          <w:rFonts w:hint="eastAsia" w:ascii="宋体" w:hAnsi="宋体" w:eastAsia="宋体" w:cs="宋体"/>
          <w:color w:val="auto"/>
          <w:kern w:val="0"/>
          <w:sz w:val="24"/>
          <w:szCs w:val="24"/>
        </w:rPr>
        <w:t>人民币:</w:t>
      </w:r>
      <w:r>
        <w:rPr>
          <w:rFonts w:hint="eastAsia" w:ascii="宋体" w:hAnsi="宋体" w:eastAsia="宋体" w:cs="宋体"/>
          <w:b/>
          <w:color w:val="auto"/>
          <w:kern w:val="0"/>
          <w:sz w:val="24"/>
          <w:szCs w:val="24"/>
          <w:u w:val="single"/>
          <w:lang w:val="en-US" w:eastAsia="zh-CN"/>
        </w:rPr>
        <w:t>肆拾万元整</w:t>
      </w:r>
      <w:r>
        <w:rPr>
          <w:rFonts w:hint="eastAsia" w:ascii="宋体" w:hAnsi="宋体" w:eastAsia="宋体" w:cs="宋体"/>
          <w:b/>
          <w:color w:val="auto"/>
          <w:kern w:val="0"/>
          <w:sz w:val="24"/>
          <w:szCs w:val="24"/>
          <w:u w:val="single"/>
        </w:rPr>
        <w:t>（￥：</w:t>
      </w:r>
      <w:r>
        <w:rPr>
          <w:rFonts w:hint="eastAsia" w:ascii="宋体" w:hAnsi="宋体" w:eastAsia="宋体" w:cs="宋体"/>
          <w:b/>
          <w:color w:val="auto"/>
          <w:kern w:val="0"/>
          <w:sz w:val="24"/>
          <w:szCs w:val="24"/>
          <w:u w:val="single"/>
          <w:lang w:val="en-US" w:eastAsia="zh-CN"/>
        </w:rPr>
        <w:t>400000</w:t>
      </w:r>
      <w:r>
        <w:rPr>
          <w:rFonts w:hint="eastAsia" w:ascii="宋体" w:hAnsi="宋体" w:eastAsia="宋体" w:cs="宋体"/>
          <w:b/>
          <w:color w:val="auto"/>
          <w:kern w:val="0"/>
          <w:sz w:val="24"/>
          <w:szCs w:val="24"/>
          <w:u w:val="single"/>
        </w:rPr>
        <w:t>元</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该履约保证金于</w:t>
      </w:r>
      <w:r>
        <w:rPr>
          <w:rFonts w:hint="eastAsia" w:ascii="宋体" w:hAnsi="宋体" w:eastAsia="宋体" w:cs="宋体"/>
          <w:color w:val="auto"/>
          <w:kern w:val="0"/>
          <w:sz w:val="24"/>
          <w:szCs w:val="24"/>
          <w:lang w:val="en-US" w:eastAsia="zh-CN"/>
        </w:rPr>
        <w:t>2025年</w:t>
      </w:r>
      <w:r>
        <w:rPr>
          <w:rFonts w:hint="eastAsia" w:ascii="宋体" w:hAnsi="宋体" w:eastAsia="宋体" w:cs="宋体"/>
          <w:color w:val="auto"/>
          <w:kern w:val="0"/>
          <w:sz w:val="24"/>
          <w:szCs w:val="24"/>
          <w:u w:val="single"/>
          <w:lang w:val="en-US" w:eastAsia="zh-CN"/>
        </w:rPr>
        <w:t>9</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1</w:t>
      </w:r>
      <w:r>
        <w:rPr>
          <w:rFonts w:hint="eastAsia" w:ascii="宋体" w:hAnsi="宋体" w:eastAsia="宋体" w:cs="宋体"/>
          <w:color w:val="auto"/>
          <w:kern w:val="0"/>
          <w:sz w:val="24"/>
          <w:szCs w:val="24"/>
          <w:lang w:val="en-US" w:eastAsia="zh-CN"/>
        </w:rPr>
        <w:t>日前支付给甲方，</w:t>
      </w:r>
      <w:r>
        <w:rPr>
          <w:rFonts w:hint="eastAsia" w:ascii="宋体" w:hAnsi="宋体" w:eastAsia="宋体" w:cs="宋体"/>
          <w:color w:val="auto"/>
          <w:sz w:val="24"/>
          <w:szCs w:val="24"/>
        </w:rPr>
        <w:t>若乙方在合同期内未违反合同有关条款,甲方在合同期满后，在乙方无违约的前提下，将履约保证金</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30天内</w:t>
      </w:r>
      <w:r>
        <w:rPr>
          <w:rFonts w:hint="eastAsia" w:ascii="宋体" w:hAnsi="宋体" w:eastAsia="宋体" w:cs="宋体"/>
          <w:color w:val="auto"/>
          <w:sz w:val="24"/>
          <w:szCs w:val="24"/>
        </w:rPr>
        <w:t>无息退还给乙方。</w:t>
      </w:r>
    </w:p>
    <w:p w14:paraId="6279E858">
      <w:pPr>
        <w:widowControl/>
        <w:spacing w:line="240" w:lineRule="auto"/>
        <w:ind w:firstLine="480"/>
        <w:contextualSpacing/>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甲方收到乙方</w:t>
      </w:r>
      <w:r>
        <w:rPr>
          <w:rFonts w:hint="eastAsia" w:ascii="宋体" w:hAnsi="宋体" w:eastAsia="宋体" w:cs="宋体"/>
          <w:color w:val="auto"/>
          <w:sz w:val="24"/>
          <w:szCs w:val="24"/>
          <w:lang w:eastAsia="zh-CN"/>
        </w:rPr>
        <w:t>履约保证金</w:t>
      </w:r>
      <w:r>
        <w:rPr>
          <w:rFonts w:hint="eastAsia" w:ascii="宋体" w:hAnsi="宋体" w:eastAsia="宋体" w:cs="宋体"/>
          <w:color w:val="auto"/>
          <w:sz w:val="24"/>
          <w:szCs w:val="24"/>
        </w:rPr>
        <w:t>后，向乙方提供收款收据。</w:t>
      </w:r>
    </w:p>
    <w:p w14:paraId="4E71EA8B">
      <w:pPr>
        <w:widowControl/>
        <w:spacing w:line="240" w:lineRule="auto"/>
        <w:ind w:firstLine="482"/>
        <w:contextualSpacing/>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 xml:space="preserve">第三条 </w:t>
      </w:r>
      <w:r>
        <w:rPr>
          <w:rFonts w:hint="eastAsia" w:ascii="宋体" w:hAnsi="宋体" w:eastAsia="宋体" w:cs="宋体"/>
          <w:b/>
          <w:color w:val="000000"/>
          <w:sz w:val="24"/>
          <w:szCs w:val="24"/>
          <w:lang w:eastAsia="zh-CN"/>
        </w:rPr>
        <w:t>使用与</w:t>
      </w:r>
      <w:r>
        <w:rPr>
          <w:rFonts w:hint="eastAsia" w:ascii="宋体" w:hAnsi="宋体" w:eastAsia="宋体" w:cs="宋体"/>
          <w:b/>
          <w:color w:val="000000"/>
          <w:sz w:val="24"/>
          <w:szCs w:val="24"/>
        </w:rPr>
        <w:t>装修</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 xml:space="preserve"> </w:t>
      </w:r>
    </w:p>
    <w:p w14:paraId="4BF28A5D">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1、甲方</w:t>
      </w:r>
      <w:r>
        <w:rPr>
          <w:rFonts w:hint="eastAsia" w:ascii="宋体" w:hAnsi="宋体" w:eastAsia="宋体" w:cs="宋体"/>
          <w:sz w:val="24"/>
          <w:szCs w:val="24"/>
          <w:lang w:eastAsia="zh-CN"/>
        </w:rPr>
        <w:t>食堂</w:t>
      </w:r>
      <w:r>
        <w:rPr>
          <w:rFonts w:hint="eastAsia" w:ascii="宋体" w:hAnsi="宋体" w:eastAsia="宋体" w:cs="宋体"/>
          <w:sz w:val="24"/>
          <w:szCs w:val="24"/>
        </w:rPr>
        <w:t>场所按现状</w:t>
      </w:r>
      <w:r>
        <w:rPr>
          <w:rFonts w:hint="eastAsia" w:ascii="宋体" w:hAnsi="宋体" w:eastAsia="宋体" w:cs="宋体"/>
          <w:sz w:val="24"/>
          <w:szCs w:val="24"/>
          <w:lang w:eastAsia="zh-CN"/>
        </w:rPr>
        <w:t>交付给</w:t>
      </w:r>
      <w:r>
        <w:rPr>
          <w:rFonts w:hint="eastAsia" w:ascii="宋体" w:hAnsi="宋体" w:eastAsia="宋体" w:cs="宋体"/>
          <w:sz w:val="24"/>
          <w:szCs w:val="24"/>
        </w:rPr>
        <w:t>乙方使用。</w:t>
      </w:r>
    </w:p>
    <w:p w14:paraId="1F95C8C8">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color w:val="000000"/>
          <w:sz w:val="24"/>
          <w:szCs w:val="24"/>
        </w:rPr>
        <w:t>2、乙方应合理</w:t>
      </w:r>
      <w:r>
        <w:rPr>
          <w:rFonts w:hint="eastAsia" w:ascii="宋体" w:hAnsi="宋体" w:eastAsia="宋体" w:cs="宋体"/>
          <w:color w:val="000000"/>
          <w:sz w:val="24"/>
          <w:szCs w:val="24"/>
          <w:lang w:eastAsia="zh-CN"/>
        </w:rPr>
        <w:t>合规</w:t>
      </w:r>
      <w:r>
        <w:rPr>
          <w:rFonts w:hint="eastAsia" w:ascii="宋体" w:hAnsi="宋体" w:eastAsia="宋体" w:cs="宋体"/>
          <w:color w:val="000000"/>
          <w:sz w:val="24"/>
          <w:szCs w:val="24"/>
        </w:rPr>
        <w:t>使用。如因使用不当造成损坏，乙方应立即负责修复或经济赔偿。</w:t>
      </w:r>
    </w:p>
    <w:p w14:paraId="67FE72A0">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sz w:val="24"/>
          <w:szCs w:val="24"/>
        </w:rPr>
        <w:t>乙方</w:t>
      </w:r>
      <w:r>
        <w:rPr>
          <w:rFonts w:hint="eastAsia" w:ascii="宋体" w:hAnsi="宋体" w:eastAsia="宋体" w:cs="宋体"/>
          <w:color w:val="000000"/>
          <w:sz w:val="24"/>
          <w:szCs w:val="24"/>
          <w:shd w:val="clear" w:color="auto" w:fill="FFFFFF"/>
        </w:rPr>
        <w:t>应保证建筑结构安全、符合消防要求的前提下，</w:t>
      </w:r>
      <w:r>
        <w:rPr>
          <w:rFonts w:hint="eastAsia" w:ascii="宋体" w:hAnsi="宋体" w:eastAsia="宋体" w:cs="宋体"/>
          <w:sz w:val="24"/>
          <w:szCs w:val="24"/>
        </w:rPr>
        <w:t>进行设施及设备调整增加及装修改造，并以书面形式先向</w:t>
      </w:r>
      <w:r>
        <w:rPr>
          <w:rFonts w:hint="eastAsia" w:ascii="宋体" w:hAnsi="宋体" w:eastAsia="宋体" w:cs="宋体"/>
          <w:sz w:val="24"/>
          <w:szCs w:val="24"/>
          <w:lang w:eastAsia="zh-CN"/>
        </w:rPr>
        <w:t>学院</w:t>
      </w:r>
      <w:r>
        <w:rPr>
          <w:rFonts w:hint="eastAsia" w:ascii="宋体" w:hAnsi="宋体" w:eastAsia="宋体" w:cs="宋体"/>
          <w:sz w:val="24"/>
          <w:szCs w:val="24"/>
        </w:rPr>
        <w:t>提交方案和平面图、效果图</w:t>
      </w:r>
      <w:r>
        <w:rPr>
          <w:rFonts w:hint="eastAsia" w:ascii="宋体" w:hAnsi="宋体" w:eastAsia="宋体" w:cs="宋体"/>
          <w:sz w:val="24"/>
          <w:szCs w:val="24"/>
          <w:lang w:eastAsia="zh-CN"/>
        </w:rPr>
        <w:t>预</w:t>
      </w:r>
      <w:r>
        <w:rPr>
          <w:rFonts w:hint="eastAsia" w:ascii="宋体" w:hAnsi="宋体" w:eastAsia="宋体" w:cs="宋体"/>
          <w:sz w:val="24"/>
          <w:szCs w:val="24"/>
        </w:rPr>
        <w:t>审核，经</w:t>
      </w:r>
      <w:r>
        <w:rPr>
          <w:rFonts w:hint="eastAsia" w:ascii="宋体" w:hAnsi="宋体" w:eastAsia="宋体" w:cs="宋体"/>
          <w:sz w:val="24"/>
          <w:szCs w:val="24"/>
          <w:lang w:eastAsia="zh-CN"/>
        </w:rPr>
        <w:t>学院、甲方</w:t>
      </w:r>
      <w:r>
        <w:rPr>
          <w:rFonts w:hint="eastAsia" w:ascii="宋体" w:hAnsi="宋体" w:eastAsia="宋体" w:cs="宋体"/>
          <w:sz w:val="24"/>
          <w:szCs w:val="24"/>
        </w:rPr>
        <w:t>及政府相关部门书面确认后方可实施，否则甲方有权要求停止并恢复原状。</w:t>
      </w:r>
    </w:p>
    <w:p w14:paraId="39854CD5">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、合同期间，如乙方破坏场所现状，乙方除恢复原状外，并向甲方支付</w:t>
      </w:r>
      <w:r>
        <w:rPr>
          <w:rFonts w:hint="eastAsia" w:ascii="宋体" w:hAnsi="宋体" w:eastAsia="宋体" w:cs="宋体"/>
          <w:sz w:val="24"/>
          <w:szCs w:val="24"/>
          <w:lang w:val="en-US" w:eastAsia="zh-CN"/>
        </w:rPr>
        <w:t>10</w:t>
      </w:r>
      <w:r>
        <w:rPr>
          <w:rFonts w:hint="eastAsia" w:ascii="宋体" w:hAnsi="宋体" w:eastAsia="宋体" w:cs="宋体"/>
          <w:sz w:val="24"/>
          <w:szCs w:val="24"/>
        </w:rPr>
        <w:t>0000元以上违约金。如乙方在甲方通知后未恢复原状，甲方有权自行聘请人员恢复，费用由乙方承担，且乙方无条件认可甲方所聘请人员的维护资质及聘请维护费用，并</w:t>
      </w:r>
      <w:r>
        <w:rPr>
          <w:rFonts w:hint="eastAsia" w:ascii="宋体" w:hAnsi="宋体" w:eastAsia="宋体" w:cs="宋体"/>
          <w:sz w:val="24"/>
          <w:szCs w:val="24"/>
          <w:lang w:eastAsia="zh-CN"/>
        </w:rPr>
        <w:t>向甲方支付</w:t>
      </w:r>
      <w:r>
        <w:rPr>
          <w:rFonts w:hint="eastAsia" w:ascii="宋体" w:hAnsi="宋体" w:eastAsia="宋体" w:cs="宋体"/>
          <w:sz w:val="24"/>
          <w:szCs w:val="24"/>
        </w:rPr>
        <w:t>违约金50000元</w:t>
      </w:r>
      <w:r>
        <w:rPr>
          <w:rFonts w:hint="eastAsia" w:ascii="宋体" w:hAnsi="宋体" w:eastAsia="宋体" w:cs="宋体"/>
          <w:sz w:val="24"/>
          <w:szCs w:val="24"/>
          <w:lang w:val="en-US" w:eastAsia="zh-CN"/>
        </w:rPr>
        <w:t>/次</w:t>
      </w:r>
      <w:r>
        <w:rPr>
          <w:rFonts w:hint="eastAsia" w:ascii="宋体" w:hAnsi="宋体" w:eastAsia="宋体" w:cs="宋体"/>
          <w:sz w:val="24"/>
          <w:szCs w:val="24"/>
        </w:rPr>
        <w:t>。</w:t>
      </w:r>
    </w:p>
    <w:p w14:paraId="6E225343">
      <w:pPr>
        <w:spacing w:line="240" w:lineRule="auto"/>
        <w:ind w:firstLine="482"/>
        <w:contextualSpacing/>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 xml:space="preserve">第四条 </w:t>
      </w:r>
      <w:r>
        <w:rPr>
          <w:rFonts w:hint="eastAsia" w:ascii="宋体" w:hAnsi="宋体" w:eastAsia="宋体" w:cs="宋体"/>
          <w:b/>
          <w:bCs/>
          <w:color w:val="000000"/>
          <w:sz w:val="24"/>
          <w:szCs w:val="24"/>
          <w:lang w:eastAsia="zh-CN"/>
        </w:rPr>
        <w:t>经营</w:t>
      </w:r>
      <w:r>
        <w:rPr>
          <w:rFonts w:hint="eastAsia" w:ascii="宋体" w:hAnsi="宋体" w:eastAsia="宋体" w:cs="宋体"/>
          <w:b/>
          <w:bCs/>
          <w:color w:val="000000"/>
          <w:sz w:val="24"/>
          <w:szCs w:val="24"/>
        </w:rPr>
        <w:t>期限</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服务</w:t>
      </w:r>
      <w:r>
        <w:rPr>
          <w:rFonts w:hint="eastAsia" w:ascii="宋体" w:hAnsi="宋体" w:eastAsia="宋体" w:cs="宋体"/>
          <w:b/>
          <w:color w:val="000000"/>
          <w:sz w:val="24"/>
          <w:szCs w:val="24"/>
        </w:rPr>
        <w:t>考核</w:t>
      </w:r>
      <w:r>
        <w:rPr>
          <w:rFonts w:hint="eastAsia" w:ascii="宋体" w:hAnsi="宋体" w:eastAsia="宋体" w:cs="宋体"/>
          <w:b/>
          <w:color w:val="000000"/>
          <w:sz w:val="24"/>
          <w:szCs w:val="24"/>
          <w:lang w:eastAsia="zh-CN"/>
        </w:rPr>
        <w:t>及服务承诺：</w:t>
      </w:r>
    </w:p>
    <w:p w14:paraId="3DF6EF88">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1、经营</w:t>
      </w:r>
      <w:r>
        <w:rPr>
          <w:rFonts w:hint="eastAsia" w:ascii="宋体" w:hAnsi="宋体" w:eastAsia="宋体" w:cs="宋体"/>
          <w:sz w:val="24"/>
          <w:szCs w:val="24"/>
        </w:rPr>
        <w:t>期限</w:t>
      </w:r>
      <w:r>
        <w:rPr>
          <w:rFonts w:hint="eastAsia" w:ascii="宋体" w:hAnsi="宋体" w:eastAsia="宋体" w:cs="宋体"/>
          <w:sz w:val="24"/>
          <w:szCs w:val="24"/>
          <w:lang w:eastAsia="zh-CN"/>
        </w:rPr>
        <w:t>自</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16</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2028</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15</w:t>
      </w:r>
      <w:r>
        <w:rPr>
          <w:rFonts w:hint="eastAsia" w:ascii="宋体" w:hAnsi="宋体" w:eastAsia="宋体" w:cs="宋体"/>
          <w:sz w:val="24"/>
          <w:szCs w:val="24"/>
          <w:u w:val="single"/>
        </w:rPr>
        <w:t>日</w:t>
      </w:r>
      <w:r>
        <w:rPr>
          <w:rFonts w:hint="eastAsia" w:ascii="宋体" w:hAnsi="宋体" w:eastAsia="宋体" w:cs="宋体"/>
          <w:sz w:val="24"/>
          <w:szCs w:val="24"/>
          <w:u w:val="single"/>
          <w:lang w:eastAsia="zh-CN"/>
        </w:rPr>
        <w:t>（具体以本学期结束日为准）</w:t>
      </w:r>
      <w:r>
        <w:rPr>
          <w:rFonts w:hint="eastAsia" w:ascii="宋体" w:hAnsi="宋体" w:eastAsia="宋体" w:cs="宋体"/>
          <w:sz w:val="24"/>
          <w:szCs w:val="24"/>
        </w:rPr>
        <w:t>，合同期满甲方有权收回，乙方应如期交还。</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期内未发生重大食品安全和消防安全事故，</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、家长反应好，满意度好，</w:t>
      </w:r>
      <w:r>
        <w:rPr>
          <w:rFonts w:hint="eastAsia" w:ascii="宋体" w:hAnsi="宋体" w:eastAsia="宋体" w:cs="宋体"/>
          <w:color w:val="auto"/>
          <w:sz w:val="24"/>
          <w:szCs w:val="24"/>
          <w:lang w:eastAsia="zh-CN"/>
        </w:rPr>
        <w:t>可续签二年</w:t>
      </w:r>
      <w:r>
        <w:rPr>
          <w:rFonts w:hint="eastAsia" w:ascii="宋体" w:hAnsi="宋体" w:eastAsia="宋体" w:cs="宋体"/>
          <w:color w:val="auto"/>
          <w:sz w:val="24"/>
          <w:szCs w:val="24"/>
        </w:rPr>
        <w:t>。</w:t>
      </w:r>
    </w:p>
    <w:p w14:paraId="38C9C674">
      <w:pPr>
        <w:keepNext w:val="0"/>
        <w:keepLines w:val="0"/>
        <w:widowControl/>
        <w:suppressLineNumbers w:val="0"/>
        <w:spacing w:line="240" w:lineRule="auto"/>
        <w:ind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期内，依据甲方的《满意度调查、考核办法及评分细则》，甲方每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对乙方食堂经营进行两次满意度调查及日常管理工作考评，对乙方进行综合考核。每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两次</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满意度调查由甲方</w:t>
      </w:r>
      <w:r>
        <w:rPr>
          <w:rFonts w:hint="eastAsia" w:ascii="宋体" w:hAnsi="宋体" w:eastAsia="宋体" w:cs="宋体"/>
          <w:color w:val="auto"/>
          <w:sz w:val="24"/>
          <w:szCs w:val="24"/>
          <w:lang w:eastAsia="zh-CN"/>
        </w:rPr>
        <w:t>及学院进行并可请乙方参与</w:t>
      </w:r>
      <w:r>
        <w:rPr>
          <w:rFonts w:hint="eastAsia" w:ascii="宋体" w:hAnsi="宋体" w:eastAsia="宋体" w:cs="宋体"/>
          <w:color w:val="auto"/>
          <w:sz w:val="24"/>
          <w:szCs w:val="24"/>
        </w:rPr>
        <w:t>。乙方应虚心听取意见,采取措施及时整改</w:t>
      </w:r>
      <w:r>
        <w:rPr>
          <w:rFonts w:hint="eastAsia" w:ascii="宋体" w:hAnsi="宋体" w:eastAsia="宋体" w:cs="宋体"/>
          <w:color w:val="auto"/>
          <w:sz w:val="24"/>
          <w:szCs w:val="24"/>
          <w:lang w:eastAsia="zh-CN"/>
        </w:rPr>
        <w:t>，</w:t>
      </w:r>
      <w:r>
        <w:rPr>
          <w:rFonts w:hint="eastAsia" w:ascii="宋体" w:hAnsi="宋体" w:eastAsia="宋体" w:cs="宋体"/>
          <w:color w:val="000000"/>
          <w:kern w:val="0"/>
          <w:sz w:val="24"/>
          <w:szCs w:val="24"/>
          <w:lang w:val="en-US" w:eastAsia="zh-CN" w:bidi="ar"/>
        </w:rPr>
        <w:t>师生满意度需90%以上，如低于90%，甲方有权无条件解除合同。</w:t>
      </w:r>
    </w:p>
    <w:p w14:paraId="385D1AF0">
      <w:pPr>
        <w:spacing w:line="240" w:lineRule="auto"/>
        <w:ind w:firstLine="48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在甲方召开膳食工作会议（每月一次）时，乙方</w:t>
      </w:r>
      <w:r>
        <w:rPr>
          <w:rFonts w:hint="eastAsia" w:ascii="宋体" w:hAnsi="宋体" w:eastAsia="宋体" w:cs="宋体"/>
          <w:color w:val="auto"/>
          <w:kern w:val="0"/>
          <w:sz w:val="24"/>
          <w:szCs w:val="24"/>
          <w:lang w:eastAsia="zh-CN"/>
        </w:rPr>
        <w:t>本合同委托代理人</w:t>
      </w:r>
      <w:r>
        <w:rPr>
          <w:rFonts w:hint="eastAsia" w:ascii="宋体" w:hAnsi="宋体" w:eastAsia="宋体" w:cs="宋体"/>
          <w:color w:val="auto"/>
          <w:kern w:val="0"/>
          <w:sz w:val="24"/>
          <w:szCs w:val="24"/>
        </w:rPr>
        <w:t>应亲自到场参加，听取</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代表及职能部门意见，及时改正，提高服务质量以利于乙方将食堂办得更好，若两次不亲自参加，当作不亲自经营管理，视为乙方违约。</w:t>
      </w:r>
    </w:p>
    <w:p w14:paraId="50A50F7E">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color w:val="auto"/>
          <w:sz w:val="24"/>
          <w:szCs w:val="24"/>
        </w:rPr>
        <w:t>乙方保证食堂一日三餐正点、足量、优质</w:t>
      </w:r>
      <w:r>
        <w:rPr>
          <w:rFonts w:hint="eastAsia" w:ascii="宋体" w:hAnsi="宋体" w:eastAsia="宋体" w:cs="宋体"/>
          <w:color w:val="auto"/>
          <w:sz w:val="24"/>
          <w:szCs w:val="24"/>
          <w:lang w:eastAsia="zh-CN"/>
        </w:rPr>
        <w:t>、价优</w:t>
      </w:r>
      <w:r>
        <w:rPr>
          <w:rFonts w:hint="eastAsia" w:ascii="宋体" w:hAnsi="宋体" w:eastAsia="宋体" w:cs="宋体"/>
          <w:color w:val="auto"/>
          <w:sz w:val="24"/>
          <w:szCs w:val="24"/>
        </w:rPr>
        <w:t>，做到品种多样化（每餐热菜不少于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，价优不高于其他同类学院，</w:t>
      </w:r>
      <w:r>
        <w:rPr>
          <w:rFonts w:hint="eastAsia" w:ascii="宋体" w:hAnsi="宋体" w:eastAsia="宋体" w:cs="宋体"/>
          <w:color w:val="auto"/>
          <w:sz w:val="24"/>
          <w:szCs w:val="24"/>
        </w:rPr>
        <w:t>饭菜价格实惠，能适应不同经济状况和口味的</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需求，禁止出售变质、变味以及剩饭菜，甲方将定期或不定期在</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中调查饭菜质量、数量、价格及服务情况，并将有关信息通知乙方。乙方应虚心听取意见,采取措施及时整改。</w:t>
      </w:r>
    </w:p>
    <w:p w14:paraId="7E11A2AB">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食堂水电维修与维护由乙方负责。当食堂出现水电紧急故障时，为不影响</w:t>
      </w:r>
      <w:r>
        <w:rPr>
          <w:rFonts w:hint="eastAsia" w:ascii="宋体" w:hAnsi="宋体" w:eastAsia="宋体" w:cs="宋体"/>
          <w:color w:val="auto"/>
          <w:sz w:val="24"/>
          <w:szCs w:val="24"/>
          <w:lang w:eastAsia="zh-CN"/>
        </w:rPr>
        <w:t>师生后勤服务</w:t>
      </w:r>
      <w:r>
        <w:rPr>
          <w:rFonts w:hint="eastAsia" w:ascii="宋体" w:hAnsi="宋体" w:eastAsia="宋体" w:cs="宋体"/>
          <w:color w:val="auto"/>
          <w:sz w:val="24"/>
          <w:szCs w:val="24"/>
        </w:rPr>
        <w:t>，甲方将派水电工协助抢修，产生费用由乙方承担。</w:t>
      </w:r>
    </w:p>
    <w:p w14:paraId="4B5F2265">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时间：乙方必须保证</w:t>
      </w:r>
      <w:r>
        <w:rPr>
          <w:rFonts w:hint="eastAsia" w:ascii="宋体" w:hAnsi="宋体" w:eastAsia="宋体" w:cs="宋体"/>
          <w:color w:val="auto"/>
          <w:sz w:val="24"/>
          <w:szCs w:val="24"/>
          <w:lang w:eastAsia="zh-CN"/>
        </w:rPr>
        <w:t>食堂</w:t>
      </w:r>
      <w:r>
        <w:rPr>
          <w:rFonts w:hint="eastAsia" w:ascii="宋体" w:hAnsi="宋体" w:eastAsia="宋体" w:cs="宋体"/>
          <w:color w:val="auto"/>
          <w:sz w:val="24"/>
          <w:szCs w:val="24"/>
        </w:rPr>
        <w:t>每天按时</w:t>
      </w:r>
      <w:r>
        <w:rPr>
          <w:rFonts w:hint="eastAsia" w:ascii="宋体" w:hAnsi="宋体" w:eastAsia="宋体" w:cs="宋体"/>
          <w:color w:val="auto"/>
          <w:sz w:val="24"/>
          <w:szCs w:val="24"/>
          <w:lang w:eastAsia="zh-CN"/>
        </w:rPr>
        <w:t>开业、</w:t>
      </w:r>
      <w:r>
        <w:rPr>
          <w:rFonts w:hint="eastAsia" w:ascii="宋体" w:hAnsi="宋体" w:eastAsia="宋体" w:cs="宋体"/>
          <w:color w:val="auto"/>
          <w:sz w:val="24"/>
          <w:szCs w:val="24"/>
        </w:rPr>
        <w:t>开餐。</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时间应根据甲方作息时间进行安排、调整。</w:t>
      </w:r>
    </w:p>
    <w:p w14:paraId="743C1273">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食品采购：乙方在合同期内应加强管理、确保食品卫生安全，所有采购食品必须符合国家食品卫生安全及质量要求，不得购入“三无”食品及过期、霉烂、变质食品。食堂使用的大米、食用油、必须从合法、安全的供货商进货，其它面粉、猪肉等大宗食品原材料必须符合国家标准，并建立详细食品进货查验记录制度，索取三证，如实记录食品的名称、规格、数量、生产批号、保质期、供货者名称及联系方式、进货日期等内容，查验记录保存期不得少于二年。杜绝食物中毒事件发生，严防操作事故、火灾事故发生。如因食品采购发生食物中毒及其他任何事故时，乙方承担全部经济赔偿责任和法律责任，甲方概不负责。</w:t>
      </w:r>
    </w:p>
    <w:p w14:paraId="6C728D2A">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消毒要求：食堂所有</w:t>
      </w:r>
      <w:r>
        <w:rPr>
          <w:rFonts w:hint="eastAsia" w:ascii="宋体" w:hAnsi="宋体" w:eastAsia="宋体" w:cs="宋体"/>
          <w:color w:val="auto"/>
          <w:kern w:val="0"/>
          <w:sz w:val="24"/>
          <w:szCs w:val="24"/>
        </w:rPr>
        <w:t>餐具在使用前必须统一洗净、消毒，保持清洁，餐具贮存符合国家有关卫生标准。未经消毒的餐具不得使用。禁止重复使用一次性餐饮具。</w:t>
      </w:r>
    </w:p>
    <w:p w14:paraId="6A1B14C5">
      <w:pPr>
        <w:spacing w:line="240" w:lineRule="auto"/>
        <w:ind w:firstLine="480"/>
        <w:contextualSpacing/>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卫生标准：严格按照《中华人民共和国食品安全法》、《中华人民共和国卫生法》、《江西省食品卫生管理实施办法》及其它有关规定等执行。自觉遵守甲方校园保洁方面的规定，保持食堂内部及周边环境的清洁卫生，自觉接受政府环境保护部门的监督管理，按国家有关规定交纳环保费用。如因乙方违反以上法律法规而发生任何食品安全事故,无论大小，一切责任由乙方负责承担，</w:t>
      </w:r>
      <w:r>
        <w:rPr>
          <w:rFonts w:hint="eastAsia" w:ascii="宋体" w:hAnsi="宋体" w:eastAsia="宋体" w:cs="宋体"/>
          <w:color w:val="auto"/>
          <w:sz w:val="24"/>
          <w:szCs w:val="24"/>
          <w:lang w:eastAsia="zh-CN"/>
        </w:rPr>
        <w:t>并向甲方支付</w:t>
      </w:r>
      <w:r>
        <w:rPr>
          <w:rFonts w:hint="eastAsia" w:ascii="宋体" w:hAnsi="宋体" w:eastAsia="宋体" w:cs="宋体"/>
          <w:color w:val="auto"/>
          <w:sz w:val="24"/>
          <w:szCs w:val="24"/>
          <w:lang w:val="en-US" w:eastAsia="zh-CN"/>
        </w:rPr>
        <w:t>2万元/次的违约金</w:t>
      </w:r>
      <w:r>
        <w:rPr>
          <w:rFonts w:hint="eastAsia" w:ascii="宋体" w:hAnsi="宋体" w:eastAsia="宋体" w:cs="宋体"/>
          <w:color w:val="auto"/>
          <w:sz w:val="24"/>
          <w:szCs w:val="24"/>
          <w:lang w:eastAsia="zh-CN"/>
        </w:rPr>
        <w:t>，并承担由此给甲方造成的一切损失，少招一个学生按</w:t>
      </w:r>
      <w:r>
        <w:rPr>
          <w:rFonts w:hint="eastAsia" w:ascii="宋体" w:hAnsi="宋体" w:eastAsia="宋体" w:cs="宋体"/>
          <w:color w:val="auto"/>
          <w:sz w:val="24"/>
          <w:szCs w:val="24"/>
          <w:lang w:val="en-US" w:eastAsia="zh-CN"/>
        </w:rPr>
        <w:t>5000元/年赔偿甲方。</w:t>
      </w:r>
    </w:p>
    <w:p w14:paraId="1F1A12A7">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安全生产：严格遵照《中华人民共和国安全生产法》、《中华人民共和国消防法》等有关安全的法律法规进行安全生产。乙方法定代表人或总经理是安全管理的责任人，如因乙方违反以上法律法规及安全责任书条款而发生任何安全责任事故,无论大小，一切责任由乙方负责承担，甲方概不负责。</w:t>
      </w:r>
    </w:p>
    <w:p w14:paraId="7A06D0F6">
      <w:pPr>
        <w:spacing w:line="240" w:lineRule="auto"/>
        <w:ind w:firstLine="480"/>
        <w:contextualSpacing/>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微利原则:合理控制经营成本，规范</w:t>
      </w:r>
      <w:r>
        <w:rPr>
          <w:rFonts w:hint="eastAsia" w:ascii="宋体" w:hAnsi="宋体" w:eastAsia="宋体" w:cs="宋体"/>
          <w:color w:val="auto"/>
          <w:sz w:val="24"/>
          <w:szCs w:val="24"/>
          <w:highlight w:val="none"/>
          <w:lang w:eastAsia="zh-CN"/>
        </w:rPr>
        <w:t>商业服务价格及</w:t>
      </w:r>
      <w:r>
        <w:rPr>
          <w:rFonts w:hint="eastAsia" w:ascii="宋体" w:hAnsi="宋体" w:eastAsia="宋体" w:cs="宋体"/>
          <w:color w:val="auto"/>
          <w:sz w:val="24"/>
          <w:szCs w:val="24"/>
          <w:highlight w:val="none"/>
        </w:rPr>
        <w:t>食品</w:t>
      </w:r>
      <w:r>
        <w:rPr>
          <w:rFonts w:hint="eastAsia" w:ascii="宋体" w:hAnsi="宋体" w:eastAsia="宋体" w:cs="宋体"/>
          <w:color w:val="auto"/>
          <w:sz w:val="24"/>
          <w:szCs w:val="24"/>
          <w:highlight w:val="none"/>
          <w:lang w:eastAsia="zh-CN"/>
        </w:rPr>
        <w:t>、商品</w:t>
      </w:r>
      <w:r>
        <w:rPr>
          <w:rFonts w:hint="eastAsia" w:ascii="宋体" w:hAnsi="宋体" w:eastAsia="宋体" w:cs="宋体"/>
          <w:color w:val="auto"/>
          <w:sz w:val="24"/>
          <w:szCs w:val="24"/>
          <w:highlight w:val="none"/>
        </w:rPr>
        <w:t>价格。价格可参考周边</w:t>
      </w:r>
      <w:r>
        <w:rPr>
          <w:rFonts w:hint="eastAsia" w:ascii="宋体" w:hAnsi="宋体" w:eastAsia="宋体" w:cs="宋体"/>
          <w:color w:val="auto"/>
          <w:sz w:val="24"/>
          <w:szCs w:val="24"/>
          <w:highlight w:val="none"/>
          <w:lang w:eastAsia="zh-CN"/>
        </w:rPr>
        <w:t>学院</w:t>
      </w:r>
      <w:r>
        <w:rPr>
          <w:rFonts w:hint="eastAsia" w:ascii="宋体" w:hAnsi="宋体" w:eastAsia="宋体" w:cs="宋体"/>
          <w:color w:val="auto"/>
          <w:sz w:val="24"/>
          <w:szCs w:val="24"/>
          <w:highlight w:val="none"/>
        </w:rPr>
        <w:t>，不得高于市场价，每学期校总务处与乙方联合组队调查至少两次。</w:t>
      </w:r>
    </w:p>
    <w:p w14:paraId="21B3D627">
      <w:pPr>
        <w:keepNext w:val="0"/>
        <w:keepLines w:val="0"/>
        <w:pageBreakBefore w:val="0"/>
        <w:widowControl w:val="0"/>
        <w:kinsoku/>
        <w:overflowPunct/>
        <w:autoSpaceDE/>
        <w:bidi w:val="0"/>
        <w:snapToGrid/>
        <w:spacing w:line="240" w:lineRule="auto"/>
        <w:ind w:left="0" w:right="0" w:firstLine="482"/>
        <w:textAlignment w:val="auto"/>
        <w:rPr>
          <w:rFonts w:hint="eastAsia" w:ascii="宋体" w:hAnsi="宋体" w:eastAsia="宋体" w:cs="宋体"/>
          <w:sz w:val="24"/>
          <w:szCs w:val="24"/>
          <w:lang w:eastAsia="zh-CN"/>
        </w:rPr>
      </w:pPr>
      <w:bookmarkStart w:id="22" w:name="_Hlk519686913"/>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 甲方权利与义务</w:t>
      </w:r>
      <w:r>
        <w:rPr>
          <w:rFonts w:hint="eastAsia" w:ascii="宋体" w:hAnsi="宋体" w:eastAsia="宋体" w:cs="宋体"/>
          <w:b/>
          <w:bCs/>
          <w:sz w:val="24"/>
          <w:szCs w:val="24"/>
          <w:lang w:eastAsia="zh-CN"/>
        </w:rPr>
        <w:t>：</w:t>
      </w:r>
    </w:p>
    <w:p w14:paraId="4D884FB3">
      <w:pPr>
        <w:spacing w:line="240" w:lineRule="auto"/>
        <w:ind w:firstLine="480"/>
        <w:contextualSpacing/>
        <w:rPr>
          <w:rFonts w:hint="eastAsia" w:ascii="宋体" w:hAnsi="宋体" w:eastAsia="宋体" w:cs="宋体"/>
          <w:sz w:val="24"/>
          <w:szCs w:val="24"/>
        </w:rPr>
      </w:pPr>
      <w:r>
        <w:rPr>
          <w:rFonts w:hint="eastAsia" w:ascii="宋体" w:hAnsi="宋体" w:eastAsia="宋体" w:cs="宋体"/>
          <w:sz w:val="24"/>
          <w:szCs w:val="24"/>
        </w:rPr>
        <w:t>1、制订有关</w:t>
      </w:r>
      <w:r>
        <w:rPr>
          <w:rFonts w:hint="eastAsia" w:ascii="宋体" w:hAnsi="宋体" w:eastAsia="宋体" w:cs="宋体"/>
          <w:sz w:val="24"/>
          <w:szCs w:val="24"/>
          <w:lang w:eastAsia="zh-CN"/>
        </w:rPr>
        <w:t>食品安全、</w:t>
      </w:r>
      <w:r>
        <w:rPr>
          <w:rFonts w:hint="eastAsia" w:ascii="宋体" w:hAnsi="宋体" w:eastAsia="宋体" w:cs="宋体"/>
          <w:sz w:val="24"/>
          <w:szCs w:val="24"/>
        </w:rPr>
        <w:t>治安、消防、卫生、用水用电、营业时间等内容的各项规章制度，并</w:t>
      </w:r>
      <w:r>
        <w:rPr>
          <w:rFonts w:hint="eastAsia" w:ascii="宋体" w:hAnsi="宋体" w:eastAsia="宋体" w:cs="宋体"/>
          <w:sz w:val="24"/>
          <w:szCs w:val="24"/>
          <w:lang w:eastAsia="zh-CN"/>
        </w:rPr>
        <w:t>监督</w:t>
      </w:r>
      <w:r>
        <w:rPr>
          <w:rFonts w:hint="eastAsia" w:ascii="宋体" w:hAnsi="宋体" w:eastAsia="宋体" w:cs="宋体"/>
          <w:sz w:val="24"/>
          <w:szCs w:val="24"/>
        </w:rPr>
        <w:t>实施。</w:t>
      </w:r>
      <w:r>
        <w:rPr>
          <w:rFonts w:hint="eastAsia" w:ascii="宋体" w:hAnsi="宋体" w:eastAsia="宋体" w:cs="宋体"/>
          <w:color w:val="000000"/>
          <w:sz w:val="24"/>
          <w:szCs w:val="24"/>
        </w:rPr>
        <w:t>甲方有权对乙方经营进行现场管理，有权在食品安全、质量、卫生、价格及服务等方面对乙方进行监督，有权就经营管理、食品采购、餐具消毒、内外清洁卫生、环境维护对乙方进行监督，并提出整改处理意见。</w:t>
      </w:r>
    </w:p>
    <w:p w14:paraId="03170D97">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2、协助上级行政管理机关对乙方遵守有关规定进行监督、教育、整顿、处罚，直至甲方解除</w:t>
      </w:r>
      <w:r>
        <w:rPr>
          <w:rFonts w:hint="eastAsia" w:ascii="宋体" w:hAnsi="宋体" w:eastAsia="宋体" w:cs="宋体"/>
          <w:sz w:val="24"/>
          <w:szCs w:val="24"/>
          <w:lang w:eastAsia="zh-CN"/>
        </w:rPr>
        <w:t>合同</w:t>
      </w:r>
      <w:r>
        <w:rPr>
          <w:rFonts w:hint="eastAsia" w:ascii="宋体" w:hAnsi="宋体" w:eastAsia="宋体" w:cs="宋体"/>
          <w:sz w:val="24"/>
          <w:szCs w:val="24"/>
        </w:rPr>
        <w:t>。</w:t>
      </w:r>
    </w:p>
    <w:p w14:paraId="488E01D1">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3、在乙方违反本</w:t>
      </w:r>
      <w:r>
        <w:rPr>
          <w:rFonts w:hint="eastAsia" w:ascii="宋体" w:hAnsi="宋体" w:eastAsia="宋体" w:cs="宋体"/>
          <w:sz w:val="24"/>
          <w:szCs w:val="24"/>
          <w:lang w:eastAsia="zh-CN"/>
        </w:rPr>
        <w:t>合同</w:t>
      </w:r>
      <w:r>
        <w:rPr>
          <w:rFonts w:hint="eastAsia" w:ascii="宋体" w:hAnsi="宋体" w:eastAsia="宋体" w:cs="宋体"/>
          <w:sz w:val="24"/>
          <w:szCs w:val="24"/>
        </w:rPr>
        <w:t>情况下，甲方已作出书面通知而届时乙方未进行答复及作出整改时，甲方无需另行通知乙方，即可通知</w:t>
      </w:r>
      <w:r>
        <w:rPr>
          <w:rFonts w:hint="eastAsia" w:ascii="宋体" w:hAnsi="宋体" w:eastAsia="宋体" w:cs="宋体"/>
          <w:sz w:val="24"/>
          <w:szCs w:val="24"/>
          <w:lang w:eastAsia="zh-CN"/>
        </w:rPr>
        <w:t>学院</w:t>
      </w:r>
      <w:r>
        <w:rPr>
          <w:rFonts w:hint="eastAsia" w:ascii="宋体" w:hAnsi="宋体" w:eastAsia="宋体" w:cs="宋体"/>
          <w:sz w:val="24"/>
          <w:szCs w:val="24"/>
        </w:rPr>
        <w:t>后勤管理部门以中断该房屋水电、电话、网络供应等方式敦促乙方纠正其违约行为，并要求乙方赔偿相应损失。</w:t>
      </w:r>
    </w:p>
    <w:p w14:paraId="76C90940">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4、本</w:t>
      </w:r>
      <w:r>
        <w:rPr>
          <w:rFonts w:hint="eastAsia" w:ascii="宋体" w:hAnsi="宋体" w:eastAsia="宋体" w:cs="宋体"/>
          <w:sz w:val="24"/>
          <w:szCs w:val="24"/>
          <w:lang w:eastAsia="zh-CN"/>
        </w:rPr>
        <w:t>合同</w:t>
      </w:r>
      <w:r>
        <w:rPr>
          <w:rFonts w:hint="eastAsia" w:ascii="宋体" w:hAnsi="宋体" w:eastAsia="宋体" w:cs="宋体"/>
          <w:sz w:val="24"/>
          <w:szCs w:val="24"/>
        </w:rPr>
        <w:t>期满或提前终止与解除后15日内，乙方仍未将其全部或部分私有财产或自置设备、物品搬出，</w:t>
      </w:r>
      <w:r>
        <w:rPr>
          <w:rFonts w:hint="eastAsia" w:ascii="宋体" w:hAnsi="宋体" w:eastAsia="宋体" w:cs="宋体"/>
          <w:sz w:val="24"/>
          <w:szCs w:val="24"/>
          <w:lang w:eastAsia="zh-CN"/>
        </w:rPr>
        <w:t>否则</w:t>
      </w:r>
      <w:r>
        <w:rPr>
          <w:rFonts w:hint="eastAsia" w:ascii="宋体" w:hAnsi="宋体" w:eastAsia="宋体" w:cs="宋体"/>
          <w:sz w:val="24"/>
          <w:szCs w:val="24"/>
        </w:rPr>
        <w:t>作</w:t>
      </w:r>
      <w:r>
        <w:rPr>
          <w:rFonts w:hint="eastAsia" w:ascii="宋体" w:hAnsi="宋体" w:eastAsia="宋体" w:cs="宋体"/>
          <w:sz w:val="24"/>
          <w:szCs w:val="24"/>
          <w:lang w:eastAsia="zh-CN"/>
        </w:rPr>
        <w:t>为</w:t>
      </w:r>
      <w:r>
        <w:rPr>
          <w:rFonts w:hint="eastAsia" w:ascii="宋体" w:hAnsi="宋体" w:eastAsia="宋体" w:cs="宋体"/>
          <w:sz w:val="24"/>
          <w:szCs w:val="24"/>
        </w:rPr>
        <w:t>乙方放弃权力处理，届时甲方（或甲方授权的代理人）有权委派人员将乙方的上述财产与物品予以处理，并无需给予乙方任何补偿</w:t>
      </w:r>
      <w:r>
        <w:rPr>
          <w:rFonts w:hint="eastAsia" w:ascii="宋体" w:hAnsi="宋体" w:eastAsia="宋体" w:cs="宋体"/>
          <w:sz w:val="24"/>
          <w:szCs w:val="24"/>
          <w:lang w:eastAsia="zh-CN"/>
        </w:rPr>
        <w:t>，产生的清理费用由乙方承担</w:t>
      </w:r>
      <w:r>
        <w:rPr>
          <w:rFonts w:hint="eastAsia" w:ascii="宋体" w:hAnsi="宋体" w:eastAsia="宋体" w:cs="宋体"/>
          <w:sz w:val="24"/>
          <w:szCs w:val="24"/>
        </w:rPr>
        <w:t>。</w:t>
      </w:r>
    </w:p>
    <w:p w14:paraId="2899EBAA">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5、如乙方经营活动造成</w:t>
      </w:r>
      <w:r>
        <w:rPr>
          <w:rFonts w:hint="eastAsia" w:ascii="宋体" w:hAnsi="宋体" w:eastAsia="宋体" w:cs="宋体"/>
          <w:sz w:val="24"/>
          <w:szCs w:val="24"/>
          <w:lang w:eastAsia="zh-CN"/>
        </w:rPr>
        <w:t>学院</w:t>
      </w:r>
      <w:r>
        <w:rPr>
          <w:rFonts w:hint="eastAsia" w:ascii="宋体" w:hAnsi="宋体" w:eastAsia="宋体" w:cs="宋体"/>
          <w:sz w:val="24"/>
          <w:szCs w:val="24"/>
        </w:rPr>
        <w:t>负面影响或政府批评约谈，甲方有权</w:t>
      </w:r>
      <w:r>
        <w:rPr>
          <w:rFonts w:hint="eastAsia" w:ascii="宋体" w:hAnsi="宋体" w:eastAsia="宋体" w:cs="宋体"/>
          <w:sz w:val="24"/>
          <w:szCs w:val="24"/>
          <w:lang w:eastAsia="zh-CN"/>
        </w:rPr>
        <w:t>无条件</w:t>
      </w:r>
      <w:r>
        <w:rPr>
          <w:rFonts w:hint="eastAsia" w:ascii="宋体" w:hAnsi="宋体" w:eastAsia="宋体" w:cs="宋体"/>
          <w:sz w:val="24"/>
          <w:szCs w:val="24"/>
        </w:rPr>
        <w:t>终止合同，乙方</w:t>
      </w:r>
      <w:r>
        <w:rPr>
          <w:rFonts w:hint="eastAsia" w:ascii="宋体" w:hAnsi="宋体" w:eastAsia="宋体" w:cs="宋体"/>
          <w:sz w:val="24"/>
          <w:szCs w:val="24"/>
          <w:lang w:val="en-US" w:eastAsia="zh-CN"/>
        </w:rPr>
        <w:t>15</w:t>
      </w:r>
      <w:r>
        <w:rPr>
          <w:rFonts w:hint="eastAsia" w:ascii="宋体" w:hAnsi="宋体" w:eastAsia="宋体" w:cs="宋体"/>
          <w:sz w:val="24"/>
          <w:szCs w:val="24"/>
        </w:rPr>
        <w:t>天内撤离现场，恢复原状。</w:t>
      </w:r>
    </w:p>
    <w:p w14:paraId="0E1249EF">
      <w:pPr>
        <w:widowControl/>
        <w:spacing w:line="240" w:lineRule="auto"/>
        <w:ind w:firstLine="480"/>
        <w:contextualSpacing/>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kern w:val="0"/>
          <w:sz w:val="24"/>
          <w:szCs w:val="24"/>
        </w:rPr>
        <w:t>甲方</w:t>
      </w:r>
      <w:r>
        <w:rPr>
          <w:rFonts w:hint="eastAsia" w:ascii="宋体" w:hAnsi="宋体" w:eastAsia="宋体" w:cs="宋体"/>
          <w:sz w:val="24"/>
          <w:szCs w:val="24"/>
          <w:lang w:eastAsia="zh-CN"/>
        </w:rPr>
        <w:t>和学院</w:t>
      </w:r>
      <w:r>
        <w:rPr>
          <w:rFonts w:hint="eastAsia" w:ascii="宋体" w:hAnsi="宋体" w:eastAsia="宋体" w:cs="宋体"/>
          <w:color w:val="000000"/>
          <w:kern w:val="0"/>
          <w:sz w:val="24"/>
          <w:szCs w:val="24"/>
        </w:rPr>
        <w:t>有权对食堂管理人员进行考核，并将考核结果纳入乙方考核之中。</w:t>
      </w:r>
    </w:p>
    <w:p w14:paraId="0E9BF96B">
      <w:pPr>
        <w:widowControl/>
        <w:spacing w:line="240" w:lineRule="auto"/>
        <w:ind w:firstLine="480"/>
        <w:contextualSpacing/>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和学院</w:t>
      </w:r>
      <w:r>
        <w:rPr>
          <w:rFonts w:hint="eastAsia" w:ascii="宋体" w:hAnsi="宋体" w:eastAsia="宋体" w:cs="宋体"/>
          <w:color w:val="000000"/>
          <w:kern w:val="0"/>
          <w:sz w:val="24"/>
          <w:szCs w:val="24"/>
        </w:rPr>
        <w:t>有权对乙方所聘用员工服务行为进行监督管理，并视服务情况优劣进行处罚。</w:t>
      </w:r>
    </w:p>
    <w:p w14:paraId="051137A8">
      <w:pPr>
        <w:keepNext w:val="0"/>
        <w:keepLines w:val="0"/>
        <w:pageBreakBefore w:val="0"/>
        <w:widowControl w:val="0"/>
        <w:kinsoku/>
        <w:overflowPunct/>
        <w:autoSpaceDE/>
        <w:bidi w:val="0"/>
        <w:snapToGrid/>
        <w:spacing w:line="240" w:lineRule="auto"/>
        <w:ind w:left="0" w:right="0" w:firstLine="482"/>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条 乙方权利与义务</w:t>
      </w:r>
      <w:r>
        <w:rPr>
          <w:rFonts w:hint="eastAsia" w:ascii="宋体" w:hAnsi="宋体" w:eastAsia="宋体" w:cs="宋体"/>
          <w:b/>
          <w:bCs/>
          <w:sz w:val="24"/>
          <w:szCs w:val="24"/>
          <w:lang w:eastAsia="zh-CN"/>
        </w:rPr>
        <w:t>：</w:t>
      </w:r>
    </w:p>
    <w:p w14:paraId="703FF0FC">
      <w:pPr>
        <w:spacing w:line="240" w:lineRule="auto"/>
        <w:ind w:firstLine="480"/>
        <w:contextualSpacing/>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、乙方在</w:t>
      </w:r>
      <w:r>
        <w:rPr>
          <w:rFonts w:hint="eastAsia" w:ascii="宋体" w:hAnsi="宋体" w:eastAsia="宋体" w:cs="宋体"/>
          <w:sz w:val="24"/>
          <w:szCs w:val="24"/>
          <w:lang w:eastAsia="zh-CN"/>
        </w:rPr>
        <w:t>管理</w:t>
      </w:r>
      <w:r>
        <w:rPr>
          <w:rFonts w:hint="eastAsia" w:ascii="宋体" w:hAnsi="宋体" w:eastAsia="宋体" w:cs="宋体"/>
          <w:sz w:val="24"/>
          <w:szCs w:val="24"/>
        </w:rPr>
        <w:t>期内不得私自将</w:t>
      </w:r>
      <w:r>
        <w:rPr>
          <w:rFonts w:hint="eastAsia" w:ascii="宋体" w:hAnsi="宋体" w:eastAsia="宋体" w:cs="宋体"/>
          <w:sz w:val="24"/>
          <w:szCs w:val="24"/>
          <w:lang w:eastAsia="zh-CN"/>
        </w:rPr>
        <w:t>食堂及档位</w:t>
      </w:r>
      <w:r>
        <w:rPr>
          <w:rFonts w:hint="eastAsia" w:ascii="宋体" w:hAnsi="宋体" w:eastAsia="宋体" w:cs="宋体"/>
          <w:sz w:val="24"/>
          <w:szCs w:val="24"/>
        </w:rPr>
        <w:t>转给他方经营，如因特殊情况要转让</w:t>
      </w:r>
      <w:r>
        <w:rPr>
          <w:rFonts w:hint="eastAsia" w:ascii="宋体" w:hAnsi="宋体" w:eastAsia="宋体" w:cs="宋体"/>
          <w:sz w:val="24"/>
          <w:szCs w:val="24"/>
          <w:lang w:eastAsia="zh-CN"/>
        </w:rPr>
        <w:t>档位、档口</w:t>
      </w:r>
      <w:r>
        <w:rPr>
          <w:rFonts w:hint="eastAsia" w:ascii="宋体" w:hAnsi="宋体" w:eastAsia="宋体" w:cs="宋体"/>
          <w:sz w:val="24"/>
          <w:szCs w:val="24"/>
        </w:rPr>
        <w:t>，必须经甲方</w:t>
      </w:r>
      <w:r>
        <w:rPr>
          <w:rFonts w:hint="eastAsia" w:ascii="宋体" w:hAnsi="宋体" w:eastAsia="宋体" w:cs="宋体"/>
          <w:sz w:val="24"/>
          <w:szCs w:val="24"/>
          <w:lang w:eastAsia="zh-CN"/>
        </w:rPr>
        <w:t>及学院书面</w:t>
      </w:r>
      <w:r>
        <w:rPr>
          <w:rFonts w:hint="eastAsia" w:ascii="宋体" w:hAnsi="宋体" w:eastAsia="宋体" w:cs="宋体"/>
          <w:sz w:val="24"/>
          <w:szCs w:val="24"/>
        </w:rPr>
        <w:t>同意，如私</w:t>
      </w:r>
      <w:r>
        <w:rPr>
          <w:rFonts w:hint="eastAsia" w:ascii="宋体" w:hAnsi="宋体" w:eastAsia="宋体" w:cs="宋体"/>
          <w:sz w:val="24"/>
          <w:szCs w:val="24"/>
          <w:lang w:eastAsia="zh-CN"/>
        </w:rPr>
        <w:t>自</w:t>
      </w:r>
      <w:r>
        <w:rPr>
          <w:rFonts w:hint="eastAsia" w:ascii="宋体" w:hAnsi="宋体" w:eastAsia="宋体" w:cs="宋体"/>
          <w:sz w:val="24"/>
          <w:szCs w:val="24"/>
        </w:rPr>
        <w:t>转让，</w:t>
      </w:r>
      <w:r>
        <w:rPr>
          <w:rFonts w:hint="eastAsia" w:ascii="宋体" w:hAnsi="宋体" w:eastAsia="宋体" w:cs="宋体"/>
          <w:sz w:val="24"/>
          <w:szCs w:val="24"/>
          <w:lang w:eastAsia="zh-CN"/>
        </w:rPr>
        <w:t>甲方有权不退回乙方保证金并解除合同</w:t>
      </w:r>
      <w:r>
        <w:rPr>
          <w:rFonts w:hint="eastAsia" w:ascii="宋体" w:hAnsi="宋体" w:eastAsia="宋体" w:cs="宋体"/>
          <w:sz w:val="24"/>
          <w:szCs w:val="24"/>
        </w:rPr>
        <w:t>。</w:t>
      </w:r>
    </w:p>
    <w:p w14:paraId="3502F892">
      <w:pPr>
        <w:spacing w:line="240" w:lineRule="auto"/>
        <w:ind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color w:val="auto"/>
          <w:kern w:val="0"/>
          <w:sz w:val="24"/>
          <w:szCs w:val="24"/>
        </w:rPr>
        <w:t>乙方经营场所以</w:t>
      </w:r>
      <w:r>
        <w:rPr>
          <w:rFonts w:hint="eastAsia" w:ascii="宋体" w:hAnsi="宋体" w:eastAsia="宋体" w:cs="宋体"/>
          <w:color w:val="auto"/>
          <w:kern w:val="0"/>
          <w:sz w:val="24"/>
          <w:szCs w:val="24"/>
          <w:lang w:eastAsia="zh-CN"/>
        </w:rPr>
        <w:t>学院</w:t>
      </w:r>
      <w:r>
        <w:rPr>
          <w:rFonts w:hint="eastAsia" w:ascii="宋体" w:hAnsi="宋体" w:eastAsia="宋体" w:cs="宋体"/>
          <w:color w:val="auto"/>
          <w:kern w:val="0"/>
          <w:sz w:val="24"/>
          <w:szCs w:val="24"/>
        </w:rPr>
        <w:t>提供现有场所为限，乙方不得扩大经营场所，不得在现有场所范围外搭盖。</w:t>
      </w:r>
      <w:r>
        <w:rPr>
          <w:rFonts w:hint="eastAsia" w:ascii="宋体" w:hAnsi="宋体" w:eastAsia="宋体" w:cs="宋体"/>
          <w:color w:val="auto"/>
          <w:sz w:val="24"/>
          <w:szCs w:val="24"/>
        </w:rPr>
        <w:t>不得利用</w:t>
      </w:r>
      <w:r>
        <w:rPr>
          <w:rFonts w:hint="eastAsia" w:ascii="宋体" w:hAnsi="宋体" w:eastAsia="宋体" w:cs="宋体"/>
          <w:color w:val="auto"/>
          <w:sz w:val="24"/>
          <w:szCs w:val="24"/>
          <w:lang w:eastAsia="zh-CN"/>
        </w:rPr>
        <w:t>场地</w:t>
      </w:r>
      <w:r>
        <w:rPr>
          <w:rFonts w:hint="eastAsia" w:ascii="宋体" w:hAnsi="宋体" w:eastAsia="宋体" w:cs="宋体"/>
          <w:color w:val="auto"/>
          <w:sz w:val="24"/>
          <w:szCs w:val="24"/>
        </w:rPr>
        <w:t>经营</w:t>
      </w:r>
      <w:r>
        <w:rPr>
          <w:rFonts w:hint="eastAsia" w:ascii="宋体" w:hAnsi="宋体" w:eastAsia="宋体" w:cs="宋体"/>
          <w:color w:val="auto"/>
          <w:sz w:val="24"/>
          <w:szCs w:val="24"/>
          <w:lang w:eastAsia="zh-CN"/>
        </w:rPr>
        <w:t>合同约定</w:t>
      </w:r>
      <w:r>
        <w:rPr>
          <w:rFonts w:hint="eastAsia" w:ascii="宋体" w:hAnsi="宋体" w:eastAsia="宋体" w:cs="宋体"/>
          <w:color w:val="auto"/>
          <w:sz w:val="24"/>
          <w:szCs w:val="24"/>
        </w:rPr>
        <w:t>无关的其他经济活动，更不能利用项目资产搞不法经营。</w:t>
      </w:r>
      <w:r>
        <w:rPr>
          <w:rFonts w:hint="eastAsia" w:ascii="宋体" w:hAnsi="宋体" w:eastAsia="宋体" w:cs="宋体"/>
          <w:color w:val="auto"/>
          <w:sz w:val="24"/>
          <w:szCs w:val="24"/>
          <w:lang w:eastAsia="zh-CN"/>
        </w:rPr>
        <w:t>否则甲方</w:t>
      </w:r>
      <w:r>
        <w:rPr>
          <w:rFonts w:hint="eastAsia" w:ascii="宋体" w:hAnsi="宋体" w:eastAsia="宋体" w:cs="宋体"/>
          <w:sz w:val="24"/>
          <w:szCs w:val="24"/>
          <w:lang w:eastAsia="zh-CN"/>
        </w:rPr>
        <w:t>有权不退回乙方保证金并终止合同</w:t>
      </w:r>
      <w:r>
        <w:rPr>
          <w:rFonts w:hint="eastAsia" w:ascii="宋体" w:hAnsi="宋体" w:eastAsia="宋体" w:cs="宋体"/>
          <w:sz w:val="24"/>
          <w:szCs w:val="24"/>
        </w:rPr>
        <w:t>。</w:t>
      </w:r>
    </w:p>
    <w:p w14:paraId="0F60B8B3">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、乙方应具备合法经营资格，并按照</w:t>
      </w:r>
      <w:r>
        <w:rPr>
          <w:rFonts w:hint="eastAsia" w:ascii="宋体" w:hAnsi="宋体" w:eastAsia="宋体" w:cs="宋体"/>
          <w:sz w:val="24"/>
          <w:szCs w:val="24"/>
          <w:lang w:eastAsia="zh-CN"/>
        </w:rPr>
        <w:t>市场监管及卫生管理政府</w:t>
      </w:r>
      <w:r>
        <w:rPr>
          <w:rFonts w:hint="eastAsia" w:ascii="宋体" w:hAnsi="宋体" w:eastAsia="宋体" w:cs="宋体"/>
          <w:sz w:val="24"/>
          <w:szCs w:val="24"/>
        </w:rPr>
        <w:t>部门核准经营范围</w:t>
      </w:r>
      <w:r>
        <w:rPr>
          <w:rFonts w:hint="eastAsia" w:ascii="宋体" w:hAnsi="宋体" w:eastAsia="宋体" w:cs="宋体"/>
          <w:sz w:val="24"/>
          <w:szCs w:val="24"/>
          <w:lang w:eastAsia="zh-CN"/>
        </w:rPr>
        <w:t>和餐饮许可</w:t>
      </w:r>
      <w:r>
        <w:rPr>
          <w:rFonts w:hint="eastAsia" w:ascii="宋体" w:hAnsi="宋体" w:eastAsia="宋体" w:cs="宋体"/>
          <w:sz w:val="24"/>
          <w:szCs w:val="24"/>
        </w:rPr>
        <w:t>经营，办证由乙方自费。</w:t>
      </w:r>
    </w:p>
    <w:p w14:paraId="392BE55D">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、应按照本</w:t>
      </w:r>
      <w:r>
        <w:rPr>
          <w:rFonts w:hint="eastAsia" w:ascii="宋体" w:hAnsi="宋体" w:eastAsia="宋体" w:cs="宋体"/>
          <w:sz w:val="24"/>
          <w:szCs w:val="24"/>
          <w:lang w:eastAsia="zh-CN"/>
        </w:rPr>
        <w:t>合同</w:t>
      </w:r>
      <w:r>
        <w:rPr>
          <w:rFonts w:hint="eastAsia" w:ascii="宋体" w:hAnsi="宋体" w:eastAsia="宋体" w:cs="宋体"/>
          <w:sz w:val="24"/>
          <w:szCs w:val="24"/>
        </w:rPr>
        <w:t>定约定开展服务活动，自觉遵守</w:t>
      </w:r>
      <w:r>
        <w:rPr>
          <w:rFonts w:hint="eastAsia" w:ascii="宋体" w:hAnsi="宋体" w:eastAsia="宋体" w:cs="宋体"/>
          <w:sz w:val="24"/>
          <w:szCs w:val="24"/>
          <w:lang w:eastAsia="zh-CN"/>
        </w:rPr>
        <w:t>学院</w:t>
      </w:r>
      <w:r>
        <w:rPr>
          <w:rFonts w:hint="eastAsia" w:ascii="宋体" w:hAnsi="宋体" w:eastAsia="宋体" w:cs="宋体"/>
          <w:sz w:val="24"/>
          <w:szCs w:val="24"/>
        </w:rPr>
        <w:t>各项规章制度，服从甲方</w:t>
      </w:r>
      <w:r>
        <w:rPr>
          <w:rFonts w:hint="eastAsia" w:ascii="宋体" w:hAnsi="宋体" w:eastAsia="宋体" w:cs="宋体"/>
          <w:sz w:val="24"/>
          <w:szCs w:val="24"/>
          <w:lang w:eastAsia="zh-CN"/>
        </w:rPr>
        <w:t>和学院</w:t>
      </w:r>
      <w:r>
        <w:rPr>
          <w:rFonts w:hint="eastAsia" w:ascii="宋体" w:hAnsi="宋体" w:eastAsia="宋体" w:cs="宋体"/>
          <w:sz w:val="24"/>
          <w:szCs w:val="24"/>
        </w:rPr>
        <w:t>监督管理。</w:t>
      </w:r>
    </w:p>
    <w:p w14:paraId="349822EE">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、水电费、宽带等合同项下各项费用</w:t>
      </w:r>
      <w:r>
        <w:rPr>
          <w:rFonts w:hint="eastAsia" w:ascii="宋体" w:hAnsi="宋体" w:eastAsia="宋体" w:cs="宋体"/>
          <w:sz w:val="24"/>
          <w:szCs w:val="24"/>
          <w:lang w:eastAsia="zh-CN"/>
        </w:rPr>
        <w:t>按月缴纳</w:t>
      </w:r>
      <w:r>
        <w:rPr>
          <w:rFonts w:hint="eastAsia" w:ascii="宋体" w:hAnsi="宋体" w:eastAsia="宋体" w:cs="宋体"/>
          <w:sz w:val="24"/>
          <w:szCs w:val="24"/>
        </w:rPr>
        <w:t>，并对甲方抄表人员的抄表数额签字确认。乙方如延迟交付</w:t>
      </w:r>
      <w:r>
        <w:rPr>
          <w:rFonts w:hint="eastAsia" w:ascii="宋体" w:hAnsi="宋体" w:eastAsia="宋体" w:cs="宋体"/>
          <w:sz w:val="24"/>
          <w:szCs w:val="24"/>
          <w:lang w:eastAsia="zh-CN"/>
        </w:rPr>
        <w:t>上述相关费用</w:t>
      </w:r>
      <w:r>
        <w:rPr>
          <w:rFonts w:hint="eastAsia" w:ascii="宋体" w:hAnsi="宋体" w:eastAsia="宋体" w:cs="宋体"/>
          <w:sz w:val="24"/>
          <w:szCs w:val="24"/>
        </w:rPr>
        <w:t>超2个工作日，付违约金</w:t>
      </w:r>
      <w:r>
        <w:rPr>
          <w:rFonts w:hint="eastAsia" w:ascii="宋体" w:hAnsi="宋体" w:eastAsia="宋体" w:cs="宋体"/>
          <w:sz w:val="24"/>
          <w:szCs w:val="24"/>
          <w:lang w:val="en-US" w:eastAsia="zh-CN"/>
        </w:rPr>
        <w:t>5000</w:t>
      </w:r>
      <w:r>
        <w:rPr>
          <w:rFonts w:hint="eastAsia" w:ascii="宋体" w:hAnsi="宋体" w:eastAsia="宋体" w:cs="宋体"/>
          <w:sz w:val="24"/>
          <w:szCs w:val="24"/>
        </w:rPr>
        <w:t>元/天。</w:t>
      </w:r>
    </w:p>
    <w:p w14:paraId="29AE2B3D">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在合同期间应严格遵守国家安全生产相关法规，加强防火、防盗、防毒、防爆，严禁使用和经营易燃易爆物品。合同期间乙方发生火灾、盗窃、食物中毒、环境污染、打架伤害等突发事件和事故，乙方必须承担所有经济损失和法律责任。</w:t>
      </w:r>
    </w:p>
    <w:p w14:paraId="1BC30CA4">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、严格按照《中华人民共和国食品安全法》《中华人民共和国卫生法》《江西省食品卫生管理实施办法》及其它</w:t>
      </w:r>
      <w:r>
        <w:rPr>
          <w:rFonts w:hint="eastAsia" w:ascii="宋体" w:hAnsi="宋体" w:eastAsia="宋体" w:cs="宋体"/>
          <w:sz w:val="24"/>
          <w:szCs w:val="24"/>
          <w:lang w:eastAsia="zh-CN"/>
        </w:rPr>
        <w:t>政府及学院</w:t>
      </w:r>
      <w:r>
        <w:rPr>
          <w:rFonts w:hint="eastAsia" w:ascii="宋体" w:hAnsi="宋体" w:eastAsia="宋体" w:cs="宋体"/>
          <w:sz w:val="24"/>
          <w:szCs w:val="24"/>
        </w:rPr>
        <w:t>有关规定执行，确保食品安全卫生，严把商品、食品采购关，不得采购销售“三无”商品和食品。乙方自觉遵守甲方校园保洁方面的规定，保持经营场所内部及周边环境的清洁卫生，自觉接受政府环境保护部门的监督管理，按国家有关规定交纳环保费用。如因乙方违反以上法律法规而发生任何商品、食品安全事故,无论大小，一切责任由乙方负责承担，甲方概不负责。</w:t>
      </w:r>
    </w:p>
    <w:p w14:paraId="6504D4D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、乙方必须认真配合</w:t>
      </w:r>
      <w:r>
        <w:rPr>
          <w:rFonts w:hint="eastAsia" w:ascii="宋体" w:hAnsi="宋体" w:eastAsia="宋体" w:cs="宋体"/>
          <w:sz w:val="24"/>
          <w:szCs w:val="24"/>
          <w:lang w:eastAsia="zh-CN"/>
        </w:rPr>
        <w:t>学院</w:t>
      </w:r>
      <w:r>
        <w:rPr>
          <w:rFonts w:hint="eastAsia" w:ascii="宋体" w:hAnsi="宋体" w:eastAsia="宋体" w:cs="宋体"/>
          <w:sz w:val="24"/>
          <w:szCs w:val="24"/>
        </w:rPr>
        <w:t>管理工作。管理好乙方人员、车辆。人员必须严格遵纪守法，遵守</w:t>
      </w:r>
      <w:r>
        <w:rPr>
          <w:rFonts w:hint="eastAsia" w:ascii="宋体" w:hAnsi="宋体" w:eastAsia="宋体" w:cs="宋体"/>
          <w:sz w:val="24"/>
          <w:szCs w:val="24"/>
          <w:lang w:eastAsia="zh-CN"/>
        </w:rPr>
        <w:t>学院</w:t>
      </w:r>
      <w:r>
        <w:rPr>
          <w:rFonts w:hint="eastAsia" w:ascii="宋体" w:hAnsi="宋体" w:eastAsia="宋体" w:cs="宋体"/>
          <w:sz w:val="24"/>
          <w:szCs w:val="24"/>
        </w:rPr>
        <w:t>规章制度</w:t>
      </w:r>
      <w:r>
        <w:rPr>
          <w:rFonts w:hint="eastAsia" w:ascii="宋体" w:hAnsi="宋体" w:eastAsia="宋体" w:cs="宋体"/>
          <w:sz w:val="24"/>
          <w:szCs w:val="24"/>
          <w:lang w:eastAsia="zh-CN"/>
        </w:rPr>
        <w:t>、防疫制度</w:t>
      </w:r>
      <w:r>
        <w:rPr>
          <w:rFonts w:hint="eastAsia" w:ascii="宋体" w:hAnsi="宋体" w:eastAsia="宋体" w:cs="宋体"/>
          <w:sz w:val="24"/>
          <w:szCs w:val="24"/>
        </w:rPr>
        <w:t>，严防各种疾病和各种事故的发生，所产生的损失和责任，由乙方全部负责。</w:t>
      </w:r>
    </w:p>
    <w:p w14:paraId="280C5C83">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、乙方不能将</w:t>
      </w:r>
      <w:r>
        <w:rPr>
          <w:rFonts w:hint="eastAsia" w:ascii="宋体" w:hAnsi="宋体" w:eastAsia="宋体" w:cs="宋体"/>
          <w:sz w:val="24"/>
          <w:szCs w:val="24"/>
          <w:lang w:eastAsia="zh-CN"/>
        </w:rPr>
        <w:t>学院</w:t>
      </w:r>
      <w:r>
        <w:rPr>
          <w:rFonts w:hint="eastAsia" w:ascii="宋体" w:hAnsi="宋体" w:eastAsia="宋体" w:cs="宋体"/>
          <w:sz w:val="24"/>
          <w:szCs w:val="24"/>
        </w:rPr>
        <w:t>资产用于抵押，乙方的债权债务与甲方无关。</w:t>
      </w:r>
    </w:p>
    <w:p w14:paraId="6B156C68">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、乙方对其员工有聘用、辞退和使用、管理权，但必须遵守《中华人民共和国劳动合同法》，必须签订劳动合同。若乙方与其员工发生任何纠纷，由乙方承担一切法律责任，与甲方无关。 </w:t>
      </w:r>
      <w:r>
        <w:rPr>
          <w:rFonts w:hint="eastAsia" w:ascii="宋体" w:hAnsi="宋体" w:eastAsia="宋体" w:cs="宋体"/>
          <w:color w:val="auto"/>
          <w:sz w:val="24"/>
          <w:szCs w:val="24"/>
        </w:rPr>
        <w:t>乙方必须严格强化员工个人卫生和员工素质，</w:t>
      </w:r>
      <w:r>
        <w:rPr>
          <w:rFonts w:hint="eastAsia" w:ascii="宋体" w:hAnsi="宋体" w:eastAsia="宋体" w:cs="宋体"/>
          <w:color w:val="auto"/>
          <w:sz w:val="24"/>
          <w:szCs w:val="24"/>
          <w:lang w:eastAsia="zh-CN"/>
        </w:rPr>
        <w:t>并按相关法律法规办理相关证件，</w:t>
      </w:r>
      <w:r>
        <w:rPr>
          <w:rFonts w:hint="eastAsia" w:ascii="宋体" w:hAnsi="宋体" w:eastAsia="宋体" w:cs="宋体"/>
          <w:color w:val="auto"/>
          <w:sz w:val="24"/>
          <w:szCs w:val="24"/>
        </w:rPr>
        <w:t>所有员工</w:t>
      </w:r>
      <w:r>
        <w:rPr>
          <w:rFonts w:hint="eastAsia" w:ascii="宋体" w:hAnsi="宋体" w:eastAsia="宋体" w:cs="宋体"/>
          <w:color w:val="auto"/>
          <w:sz w:val="24"/>
          <w:szCs w:val="24"/>
          <w:lang w:eastAsia="zh-CN"/>
        </w:rPr>
        <w:t>应持证（健康证等）上岗</w:t>
      </w:r>
      <w:r>
        <w:rPr>
          <w:rFonts w:hint="eastAsia" w:ascii="宋体" w:hAnsi="宋体" w:eastAsia="宋体" w:cs="宋体"/>
          <w:color w:val="auto"/>
          <w:sz w:val="24"/>
          <w:szCs w:val="24"/>
        </w:rPr>
        <w:t>，其费用乙方自理，并将相关资料交甲方后勤处和人事部门备案。无证人员不得上岗，否则乙方应向甲方支付200</w:t>
      </w:r>
      <w:r>
        <w:rPr>
          <w:rFonts w:hint="eastAsia" w:ascii="宋体" w:hAnsi="宋体" w:eastAsia="宋体" w:cs="宋体"/>
          <w:color w:val="auto"/>
          <w:sz w:val="24"/>
          <w:szCs w:val="24"/>
          <w:lang w:val="en-US" w:eastAsia="zh-CN"/>
        </w:rPr>
        <w:t>-2000</w:t>
      </w:r>
      <w:r>
        <w:rPr>
          <w:rFonts w:hint="eastAsia" w:ascii="宋体" w:hAnsi="宋体" w:eastAsia="宋体" w:cs="宋体"/>
          <w:color w:val="auto"/>
          <w:sz w:val="24"/>
          <w:szCs w:val="24"/>
        </w:rPr>
        <w:t>元/人次的</w:t>
      </w:r>
      <w:r>
        <w:rPr>
          <w:rFonts w:hint="eastAsia" w:ascii="宋体" w:hAnsi="宋体" w:eastAsia="宋体" w:cs="宋体"/>
          <w:color w:val="auto"/>
          <w:sz w:val="24"/>
          <w:szCs w:val="24"/>
          <w:lang w:eastAsia="zh-CN"/>
        </w:rPr>
        <w:t>处罚</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情节严重提交有关部门依法予以处理，</w:t>
      </w:r>
      <w:r>
        <w:rPr>
          <w:rFonts w:hint="eastAsia" w:ascii="宋体" w:hAnsi="宋体" w:eastAsia="宋体" w:cs="宋体"/>
          <w:color w:val="auto"/>
          <w:sz w:val="24"/>
          <w:szCs w:val="24"/>
        </w:rPr>
        <w:t>甲方有权要求乙方辞退无证上岗员工。</w:t>
      </w:r>
    </w:p>
    <w:p w14:paraId="5A829136">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乙方对食堂享有独立自主、自负盈亏经营自主权，</w:t>
      </w:r>
      <w:r>
        <w:rPr>
          <w:rFonts w:hint="eastAsia" w:ascii="宋体" w:hAnsi="宋体" w:eastAsia="宋体" w:cs="宋体"/>
          <w:color w:val="auto"/>
          <w:sz w:val="24"/>
          <w:szCs w:val="24"/>
        </w:rPr>
        <w:t>必须做到合法、诚信经营，规范、安全生产</w:t>
      </w:r>
      <w:r>
        <w:rPr>
          <w:rFonts w:hint="eastAsia" w:ascii="宋体" w:hAnsi="宋体" w:eastAsia="宋体" w:cs="宋体"/>
          <w:color w:val="auto"/>
          <w:kern w:val="0"/>
          <w:sz w:val="24"/>
          <w:szCs w:val="24"/>
        </w:rPr>
        <w:t>，服从</w:t>
      </w:r>
      <w:r>
        <w:rPr>
          <w:rFonts w:hint="eastAsia" w:ascii="宋体" w:hAnsi="宋体" w:eastAsia="宋体" w:cs="宋体"/>
          <w:color w:val="auto"/>
          <w:kern w:val="0"/>
          <w:sz w:val="24"/>
          <w:szCs w:val="24"/>
          <w:lang w:eastAsia="zh-CN"/>
        </w:rPr>
        <w:t>上级主管部门和</w:t>
      </w:r>
      <w:r>
        <w:rPr>
          <w:rFonts w:hint="eastAsia" w:ascii="宋体" w:hAnsi="宋体" w:eastAsia="宋体" w:cs="宋体"/>
          <w:color w:val="auto"/>
          <w:kern w:val="0"/>
          <w:sz w:val="24"/>
          <w:szCs w:val="24"/>
        </w:rPr>
        <w:t>甲方</w:t>
      </w:r>
      <w:r>
        <w:rPr>
          <w:rFonts w:hint="eastAsia" w:ascii="宋体" w:hAnsi="宋体" w:eastAsia="宋体" w:cs="宋体"/>
          <w:sz w:val="24"/>
          <w:szCs w:val="24"/>
          <w:lang w:eastAsia="zh-CN"/>
        </w:rPr>
        <w:t>和学院</w:t>
      </w:r>
      <w:r>
        <w:rPr>
          <w:rFonts w:hint="eastAsia" w:ascii="宋体" w:hAnsi="宋体" w:eastAsia="宋体" w:cs="宋体"/>
          <w:color w:val="auto"/>
          <w:kern w:val="0"/>
          <w:sz w:val="24"/>
          <w:szCs w:val="24"/>
        </w:rPr>
        <w:t>的管理，遵纪遵章守法，</w:t>
      </w:r>
      <w:r>
        <w:rPr>
          <w:rFonts w:hint="eastAsia" w:ascii="宋体" w:hAnsi="宋体" w:eastAsia="宋体" w:cs="宋体"/>
          <w:color w:val="auto"/>
          <w:sz w:val="24"/>
          <w:szCs w:val="24"/>
        </w:rPr>
        <w:t>维护甲方</w:t>
      </w:r>
      <w:r>
        <w:rPr>
          <w:rFonts w:hint="eastAsia" w:ascii="宋体" w:hAnsi="宋体" w:eastAsia="宋体" w:cs="宋体"/>
          <w:color w:val="auto"/>
          <w:sz w:val="24"/>
          <w:szCs w:val="24"/>
          <w:lang w:eastAsia="zh-CN"/>
        </w:rPr>
        <w:t>和学院</w:t>
      </w:r>
      <w:r>
        <w:rPr>
          <w:rFonts w:hint="eastAsia" w:ascii="宋体" w:hAnsi="宋体" w:eastAsia="宋体" w:cs="宋体"/>
          <w:color w:val="auto"/>
          <w:sz w:val="24"/>
          <w:szCs w:val="24"/>
        </w:rPr>
        <w:t>形象和</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利益，</w:t>
      </w:r>
      <w:r>
        <w:rPr>
          <w:rFonts w:hint="eastAsia" w:ascii="宋体" w:hAnsi="宋体" w:eastAsia="宋体" w:cs="宋体"/>
          <w:sz w:val="24"/>
          <w:szCs w:val="24"/>
        </w:rPr>
        <w:t>不得损害国家利益及其他经营者合法权益，并承担因违法经营造成的一切后果。</w:t>
      </w:r>
    </w:p>
    <w:p w14:paraId="59F5A6B9">
      <w:pPr>
        <w:spacing w:line="240" w:lineRule="auto"/>
        <w:ind w:firstLine="480"/>
        <w:contextualSpacing/>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kern w:val="0"/>
          <w:sz w:val="24"/>
          <w:szCs w:val="24"/>
        </w:rPr>
        <w:t>乙方必须提供餐饮服务行业许可证</w:t>
      </w:r>
      <w:r>
        <w:rPr>
          <w:rFonts w:hint="eastAsia" w:ascii="宋体" w:hAnsi="宋体" w:eastAsia="宋体" w:cs="宋体"/>
          <w:color w:val="auto"/>
          <w:kern w:val="0"/>
          <w:sz w:val="24"/>
          <w:szCs w:val="24"/>
          <w:lang w:eastAsia="zh-CN"/>
        </w:rPr>
        <w:t>、营业执照</w:t>
      </w:r>
      <w:r>
        <w:rPr>
          <w:rFonts w:hint="eastAsia" w:ascii="宋体" w:hAnsi="宋体" w:eastAsia="宋体" w:cs="宋体"/>
          <w:color w:val="auto"/>
          <w:kern w:val="0"/>
          <w:sz w:val="24"/>
          <w:szCs w:val="24"/>
        </w:rPr>
        <w:t>等政府规定的有关证件，甲方在力所能及的范围内提供必要帮助。</w:t>
      </w:r>
      <w:r>
        <w:rPr>
          <w:rFonts w:hint="eastAsia" w:ascii="宋体" w:hAnsi="宋体" w:eastAsia="宋体" w:cs="宋体"/>
          <w:color w:val="auto"/>
          <w:sz w:val="24"/>
          <w:szCs w:val="24"/>
        </w:rPr>
        <w:t>乙方应在经营期内随时接受政府有关职能部门和</w:t>
      </w:r>
      <w:r>
        <w:rPr>
          <w:rFonts w:hint="eastAsia" w:ascii="宋体" w:hAnsi="宋体" w:eastAsia="宋体" w:cs="宋体"/>
          <w:color w:val="auto"/>
          <w:sz w:val="24"/>
          <w:szCs w:val="24"/>
          <w:lang w:eastAsia="zh-CN"/>
        </w:rPr>
        <w:t>学院</w:t>
      </w:r>
      <w:r>
        <w:rPr>
          <w:rFonts w:hint="eastAsia" w:ascii="宋体" w:hAnsi="宋体" w:eastAsia="宋体" w:cs="宋体"/>
          <w:color w:val="auto"/>
          <w:sz w:val="24"/>
          <w:szCs w:val="24"/>
        </w:rPr>
        <w:t>的监管、检查，若因违反相关法规而被处罚，由乙方承担一切责任和处罚，并接受整改。</w:t>
      </w:r>
    </w:p>
    <w:p w14:paraId="3E548AB9">
      <w:pPr>
        <w:widowControl/>
        <w:spacing w:line="240" w:lineRule="auto"/>
        <w:ind w:firstLine="530" w:firstLineChars="221"/>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乙方所使用炊具要定期清洗、消毒，公用餐具每餐都应消毒，并做好消毒记录；每餐供应的蔬菜在加工前必须按规定进行浸泡，并做好浸泡记录；每天所供应的食品都要留样，并有规范、详细的记录。</w:t>
      </w:r>
      <w:r>
        <w:rPr>
          <w:rFonts w:hint="eastAsia" w:ascii="宋体" w:hAnsi="宋体" w:eastAsia="宋体" w:cs="宋体"/>
          <w:color w:val="auto"/>
          <w:sz w:val="24"/>
          <w:szCs w:val="24"/>
        </w:rPr>
        <w:t>乙方</w:t>
      </w:r>
      <w:r>
        <w:rPr>
          <w:rFonts w:hint="eastAsia" w:ascii="宋体" w:hAnsi="宋体" w:eastAsia="宋体" w:cs="宋体"/>
          <w:color w:val="auto"/>
          <w:kern w:val="0"/>
          <w:sz w:val="24"/>
          <w:szCs w:val="24"/>
        </w:rPr>
        <w:t>要确保饮食卫生、安全，由乙方食品卫生引发的一切后果由乙方承担全部责任。</w:t>
      </w:r>
    </w:p>
    <w:p w14:paraId="0FCC4F00">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乙方在经营过程中，要确保员工统一着装</w:t>
      </w:r>
      <w:r>
        <w:rPr>
          <w:rFonts w:hint="eastAsia" w:ascii="宋体" w:hAnsi="宋体" w:eastAsia="宋体" w:cs="宋体"/>
          <w:color w:val="auto"/>
          <w:sz w:val="24"/>
          <w:szCs w:val="24"/>
          <w:lang w:eastAsia="zh-CN"/>
        </w:rPr>
        <w:t>，食堂工作人员还应</w:t>
      </w:r>
      <w:r>
        <w:rPr>
          <w:rFonts w:hint="eastAsia" w:ascii="宋体" w:hAnsi="宋体" w:eastAsia="宋体" w:cs="宋体"/>
          <w:color w:val="auto"/>
          <w:sz w:val="24"/>
          <w:szCs w:val="24"/>
        </w:rPr>
        <w:t>统一口罩、统一帽子，窗口销售人员要戴好一次性手套</w:t>
      </w:r>
      <w:r>
        <w:rPr>
          <w:rFonts w:hint="eastAsia" w:ascii="宋体" w:hAnsi="宋体" w:eastAsia="宋体" w:cs="宋体"/>
          <w:color w:val="auto"/>
          <w:kern w:val="0"/>
          <w:sz w:val="24"/>
          <w:szCs w:val="24"/>
        </w:rPr>
        <w:t>（费用自理）</w:t>
      </w:r>
      <w:r>
        <w:rPr>
          <w:rFonts w:hint="eastAsia" w:ascii="宋体" w:hAnsi="宋体" w:eastAsia="宋体" w:cs="宋体"/>
          <w:color w:val="auto"/>
          <w:sz w:val="24"/>
          <w:szCs w:val="24"/>
        </w:rPr>
        <w:t>，不佩戴戒指、耳环等饰件。乙方员工</w:t>
      </w:r>
      <w:r>
        <w:rPr>
          <w:rFonts w:hint="eastAsia" w:ascii="宋体" w:hAnsi="宋体" w:eastAsia="宋体" w:cs="宋体"/>
          <w:color w:val="auto"/>
          <w:kern w:val="0"/>
          <w:sz w:val="24"/>
          <w:szCs w:val="24"/>
        </w:rPr>
        <w:t>工作期间的服务行为须接受甲方的监督管理，符合服务规范。</w:t>
      </w:r>
    </w:p>
    <w:p w14:paraId="043535D8">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15、</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学院</w:t>
      </w:r>
      <w:r>
        <w:rPr>
          <w:rFonts w:hint="eastAsia" w:ascii="宋体" w:hAnsi="宋体" w:eastAsia="宋体" w:cs="宋体"/>
          <w:color w:val="auto"/>
          <w:sz w:val="24"/>
          <w:szCs w:val="24"/>
        </w:rPr>
        <w:t>安排相关部门或其它院校参观、学习等活动，乙方须认真对待、精心安排</w:t>
      </w:r>
      <w:r>
        <w:rPr>
          <w:rFonts w:hint="eastAsia" w:ascii="宋体" w:hAnsi="宋体" w:eastAsia="宋体" w:cs="宋体"/>
          <w:color w:val="auto"/>
          <w:sz w:val="24"/>
          <w:szCs w:val="24"/>
          <w:lang w:eastAsia="zh-CN"/>
        </w:rPr>
        <w:t>。</w:t>
      </w:r>
    </w:p>
    <w:p w14:paraId="22F27D9D">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rPr>
        <w:t>乙方必须以服务</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为行为准则，</w:t>
      </w:r>
      <w:r>
        <w:rPr>
          <w:rFonts w:hint="eastAsia" w:ascii="宋体" w:hAnsi="宋体" w:eastAsia="宋体" w:cs="宋体"/>
          <w:color w:val="auto"/>
          <w:kern w:val="0"/>
          <w:sz w:val="24"/>
          <w:szCs w:val="24"/>
          <w:lang w:eastAsia="zh-CN"/>
        </w:rPr>
        <w:t>食堂应</w:t>
      </w:r>
      <w:r>
        <w:rPr>
          <w:rFonts w:hint="eastAsia" w:ascii="宋体" w:hAnsi="宋体" w:eastAsia="宋体" w:cs="宋体"/>
          <w:color w:val="auto"/>
          <w:kern w:val="0"/>
          <w:sz w:val="24"/>
          <w:szCs w:val="24"/>
        </w:rPr>
        <w:t>多设窗口、文明服务、做到</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排队不超过5分钟。</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17、</w:t>
      </w:r>
      <w:r>
        <w:rPr>
          <w:rFonts w:hint="eastAsia" w:ascii="宋体" w:hAnsi="宋体" w:eastAsia="宋体" w:cs="宋体"/>
          <w:color w:val="auto"/>
          <w:kern w:val="0"/>
          <w:sz w:val="24"/>
          <w:szCs w:val="24"/>
        </w:rPr>
        <w:t>若</w:t>
      </w:r>
      <w:r>
        <w:rPr>
          <w:rFonts w:hint="eastAsia" w:ascii="宋体" w:hAnsi="宋体" w:eastAsia="宋体" w:cs="宋体"/>
          <w:color w:val="auto"/>
          <w:kern w:val="0"/>
          <w:sz w:val="24"/>
          <w:szCs w:val="24"/>
          <w:lang w:eastAsia="zh-CN"/>
        </w:rPr>
        <w:t>市场监管</w:t>
      </w:r>
      <w:r>
        <w:rPr>
          <w:rFonts w:hint="eastAsia" w:ascii="宋体" w:hAnsi="宋体" w:eastAsia="宋体" w:cs="宋体"/>
          <w:color w:val="auto"/>
          <w:kern w:val="0"/>
          <w:sz w:val="24"/>
          <w:szCs w:val="24"/>
        </w:rPr>
        <w:t>、税务、环保等</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行政部门需要收取有关费用（含税费）由乙方自负。</w:t>
      </w:r>
    </w:p>
    <w:p w14:paraId="7C945051">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18、经营期内，乙方是食堂实际管理人和使用人，因食堂内发生一切安全事故由乙方承担一切经济和法律责任。</w:t>
      </w:r>
    </w:p>
    <w:p w14:paraId="21394C89">
      <w:pPr>
        <w:keepNext w:val="0"/>
        <w:keepLines w:val="0"/>
        <w:pageBreakBefore w:val="0"/>
        <w:widowControl w:val="0"/>
        <w:kinsoku/>
        <w:overflowPunct/>
        <w:autoSpaceDE/>
        <w:bidi w:val="0"/>
        <w:snapToGrid/>
        <w:spacing w:line="240" w:lineRule="auto"/>
        <w:ind w:left="0" w:right="0" w:firstLine="482"/>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条 违约责任</w:t>
      </w:r>
      <w:r>
        <w:rPr>
          <w:rFonts w:hint="eastAsia" w:ascii="宋体" w:hAnsi="宋体" w:eastAsia="宋体" w:cs="宋体"/>
          <w:b/>
          <w:bCs/>
          <w:sz w:val="24"/>
          <w:szCs w:val="24"/>
          <w:lang w:eastAsia="zh-CN"/>
        </w:rPr>
        <w:t>：</w:t>
      </w:r>
    </w:p>
    <w:p w14:paraId="36E58CB4">
      <w:pPr>
        <w:spacing w:line="240" w:lineRule="auto"/>
        <w:ind w:firstLine="480"/>
        <w:contextualSpacing/>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乙方在合同期内出现下列情形之一时，甲方有权随时解除合同，收回食堂，不退回乙方履约保证金</w:t>
      </w:r>
      <w:r>
        <w:rPr>
          <w:rFonts w:hint="eastAsia" w:ascii="宋体" w:hAnsi="宋体" w:eastAsia="宋体" w:cs="宋体"/>
          <w:color w:val="auto"/>
          <w:sz w:val="24"/>
          <w:szCs w:val="24"/>
          <w:lang w:val="en-US" w:eastAsia="zh-CN"/>
        </w:rPr>
        <w:t>。</w:t>
      </w:r>
    </w:p>
    <w:p w14:paraId="35DD2825">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（1）乙方有</w:t>
      </w:r>
      <w:r>
        <w:rPr>
          <w:rFonts w:hint="eastAsia" w:ascii="宋体" w:hAnsi="宋体" w:eastAsia="宋体" w:cs="宋体"/>
          <w:color w:val="auto"/>
          <w:sz w:val="24"/>
          <w:szCs w:val="24"/>
          <w:lang w:eastAsia="zh-CN"/>
        </w:rPr>
        <w:t>私自</w:t>
      </w:r>
      <w:r>
        <w:rPr>
          <w:rFonts w:hint="eastAsia" w:ascii="宋体" w:hAnsi="宋体" w:eastAsia="宋体" w:cs="宋体"/>
          <w:color w:val="auto"/>
          <w:sz w:val="24"/>
          <w:szCs w:val="24"/>
        </w:rPr>
        <w:t>转包</w:t>
      </w:r>
      <w:r>
        <w:rPr>
          <w:rFonts w:hint="eastAsia" w:ascii="宋体" w:hAnsi="宋体" w:eastAsia="宋体" w:cs="宋体"/>
          <w:color w:val="auto"/>
          <w:sz w:val="24"/>
          <w:szCs w:val="24"/>
          <w:lang w:eastAsia="zh-CN"/>
        </w:rPr>
        <w:t>、转租</w:t>
      </w:r>
      <w:r>
        <w:rPr>
          <w:rFonts w:hint="eastAsia" w:ascii="宋体" w:hAnsi="宋体" w:eastAsia="宋体" w:cs="宋体"/>
          <w:color w:val="auto"/>
          <w:sz w:val="24"/>
          <w:szCs w:val="24"/>
        </w:rPr>
        <w:t>行为；</w:t>
      </w:r>
    </w:p>
    <w:p w14:paraId="3CFB0B88">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（2）甲方</w:t>
      </w:r>
      <w:r>
        <w:rPr>
          <w:rFonts w:hint="eastAsia" w:ascii="宋体" w:hAnsi="宋体" w:eastAsia="宋体" w:cs="宋体"/>
          <w:color w:val="auto"/>
          <w:sz w:val="24"/>
          <w:szCs w:val="24"/>
          <w:lang w:eastAsia="zh-CN"/>
        </w:rPr>
        <w:t>师生或校领导</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商业服务、</w:t>
      </w:r>
      <w:r>
        <w:rPr>
          <w:rFonts w:hint="eastAsia" w:ascii="宋体" w:hAnsi="宋体" w:eastAsia="宋体" w:cs="宋体"/>
          <w:color w:val="auto"/>
          <w:sz w:val="24"/>
          <w:szCs w:val="24"/>
        </w:rPr>
        <w:t>食堂卫生状况、饭菜价格、饭菜质量、服务态度反映强烈，意见过大。每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两次</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满意度调查</w:t>
      </w:r>
      <w:r>
        <w:rPr>
          <w:rFonts w:hint="eastAsia" w:ascii="宋体" w:hAnsi="宋体" w:eastAsia="宋体" w:cs="宋体"/>
          <w:color w:val="000000"/>
          <w:kern w:val="0"/>
          <w:sz w:val="24"/>
          <w:szCs w:val="24"/>
          <w:lang w:val="en-US" w:eastAsia="zh-CN" w:bidi="ar"/>
        </w:rPr>
        <w:t>，如任何学期出现一次满意度低于90%的；</w:t>
      </w:r>
    </w:p>
    <w:p w14:paraId="47E54608">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（3）不配合甲方和上级</w:t>
      </w:r>
      <w:r>
        <w:rPr>
          <w:rFonts w:hint="eastAsia" w:ascii="宋体" w:hAnsi="宋体" w:eastAsia="宋体" w:cs="宋体"/>
          <w:color w:val="auto"/>
          <w:sz w:val="24"/>
          <w:szCs w:val="24"/>
          <w:lang w:eastAsia="zh-CN"/>
        </w:rPr>
        <w:t>工商、</w:t>
      </w:r>
      <w:r>
        <w:rPr>
          <w:rFonts w:hint="eastAsia" w:ascii="宋体" w:hAnsi="宋体" w:eastAsia="宋体" w:cs="宋体"/>
          <w:color w:val="auto"/>
          <w:sz w:val="24"/>
          <w:szCs w:val="24"/>
        </w:rPr>
        <w:t>卫生部门工作，不服从甲方主管部门监督和管理；</w:t>
      </w:r>
    </w:p>
    <w:p w14:paraId="5BDC0550">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（4）不按规定</w:t>
      </w:r>
      <w:r>
        <w:rPr>
          <w:rFonts w:hint="eastAsia" w:ascii="宋体" w:hAnsi="宋体" w:eastAsia="宋体" w:cs="宋体"/>
          <w:color w:val="auto"/>
          <w:sz w:val="24"/>
          <w:szCs w:val="24"/>
          <w:lang w:eastAsia="zh-CN"/>
        </w:rPr>
        <w:t>办理营业执照、</w:t>
      </w:r>
      <w:r>
        <w:rPr>
          <w:rFonts w:hint="eastAsia" w:ascii="宋体" w:hAnsi="宋体" w:eastAsia="宋体" w:cs="宋体"/>
          <w:color w:val="auto"/>
          <w:sz w:val="24"/>
          <w:szCs w:val="24"/>
        </w:rPr>
        <w:t>食堂卫生许可证；</w:t>
      </w:r>
    </w:p>
    <w:p w14:paraId="5AF3E58A">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（5）未经甲方书面同意，善自改变食堂建筑结构和经营范围；</w:t>
      </w:r>
    </w:p>
    <w:p w14:paraId="158081B9">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）无论任何因素造成食堂停伙</w:t>
      </w:r>
      <w:r>
        <w:rPr>
          <w:rFonts w:hint="eastAsia" w:ascii="宋体" w:hAnsi="宋体" w:eastAsia="宋体" w:cs="宋体"/>
          <w:color w:val="auto"/>
          <w:sz w:val="24"/>
          <w:szCs w:val="24"/>
          <w:lang w:eastAsia="zh-CN"/>
        </w:rPr>
        <w:t>、停业</w:t>
      </w:r>
      <w:r>
        <w:rPr>
          <w:rFonts w:hint="eastAsia" w:ascii="宋体" w:hAnsi="宋体" w:eastAsia="宋体" w:cs="宋体"/>
          <w:color w:val="auto"/>
          <w:sz w:val="24"/>
          <w:szCs w:val="24"/>
        </w:rPr>
        <w:t>；</w:t>
      </w:r>
    </w:p>
    <w:p w14:paraId="3D026052">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）出现食物中毒等事故；</w:t>
      </w:r>
    </w:p>
    <w:p w14:paraId="6A06C73A">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营业执照、餐饮许可证不按时年检</w:t>
      </w:r>
      <w:r>
        <w:rPr>
          <w:rFonts w:hint="eastAsia" w:ascii="宋体" w:hAnsi="宋体" w:eastAsia="宋体" w:cs="宋体"/>
          <w:color w:val="auto"/>
          <w:sz w:val="24"/>
          <w:szCs w:val="24"/>
        </w:rPr>
        <w:t xml:space="preserve">； </w:t>
      </w:r>
    </w:p>
    <w:p w14:paraId="238DB016">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）未经甲方</w:t>
      </w:r>
      <w:r>
        <w:rPr>
          <w:rFonts w:hint="eastAsia" w:ascii="宋体" w:hAnsi="宋体" w:eastAsia="宋体" w:cs="宋体"/>
          <w:color w:val="auto"/>
          <w:sz w:val="24"/>
          <w:szCs w:val="24"/>
          <w:lang w:eastAsia="zh-CN"/>
        </w:rPr>
        <w:t>书面</w:t>
      </w:r>
      <w:r>
        <w:rPr>
          <w:rFonts w:hint="eastAsia" w:ascii="宋体" w:hAnsi="宋体" w:eastAsia="宋体" w:cs="宋体"/>
          <w:color w:val="auto"/>
          <w:sz w:val="24"/>
          <w:szCs w:val="24"/>
        </w:rPr>
        <w:t>同意而擅自停止部分或全部经营服务；</w:t>
      </w:r>
    </w:p>
    <w:p w14:paraId="2654AEC9">
      <w:pPr>
        <w:spacing w:line="24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乙方逾期一个月不缴纳水、电、煤气、</w:t>
      </w:r>
      <w:r>
        <w:rPr>
          <w:rFonts w:hint="eastAsia" w:ascii="宋体" w:hAnsi="宋体" w:eastAsia="宋体" w:cs="宋体"/>
          <w:color w:val="auto"/>
          <w:kern w:val="0"/>
          <w:sz w:val="24"/>
          <w:szCs w:val="24"/>
          <w:lang w:eastAsia="zh-CN"/>
        </w:rPr>
        <w:t>宽带</w:t>
      </w:r>
      <w:r>
        <w:rPr>
          <w:rFonts w:hint="eastAsia" w:ascii="宋体" w:hAnsi="宋体" w:eastAsia="宋体" w:cs="宋体"/>
          <w:color w:val="auto"/>
          <w:kern w:val="0"/>
          <w:sz w:val="24"/>
          <w:szCs w:val="24"/>
        </w:rPr>
        <w:t>等费用；</w:t>
      </w:r>
    </w:p>
    <w:p w14:paraId="4DD3B8E6">
      <w:pPr>
        <w:spacing w:line="240" w:lineRule="auto"/>
        <w:ind w:firstLine="480" w:firstLineChars="200"/>
        <w:contextualSpacing/>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lang w:eastAsia="zh-CN"/>
        </w:rPr>
        <w:t>）对甲方产生负面影响，如教育行政等政府相关部门批评、通报、媒体负面报导。</w:t>
      </w:r>
    </w:p>
    <w:p w14:paraId="1A565F77">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val="0"/>
          <w:color w:val="auto"/>
          <w:sz w:val="24"/>
          <w:szCs w:val="24"/>
          <w:lang w:eastAsia="zh-CN"/>
        </w:rPr>
        <w:t>食堂内所有消费均为刷卡消费，禁止使用现金及其它形式的消费，如发现一次，乙方向甲方支付</w:t>
      </w:r>
      <w:r>
        <w:rPr>
          <w:rFonts w:hint="eastAsia" w:ascii="宋体" w:hAnsi="宋体" w:eastAsia="宋体" w:cs="宋体"/>
          <w:b w:val="0"/>
          <w:bCs w:val="0"/>
          <w:color w:val="auto"/>
          <w:sz w:val="24"/>
          <w:szCs w:val="24"/>
          <w:lang w:val="en-US" w:eastAsia="zh-CN"/>
        </w:rPr>
        <w:t>20000元/次违约金及按此比例赔偿甲方损失。</w:t>
      </w:r>
    </w:p>
    <w:p w14:paraId="16175564">
      <w:pPr>
        <w:keepNext w:val="0"/>
        <w:keepLines w:val="0"/>
        <w:pageBreakBefore w:val="0"/>
        <w:widowControl w:val="0"/>
        <w:kinsoku/>
        <w:overflowPunct/>
        <w:autoSpaceDE/>
        <w:bidi w:val="0"/>
        <w:snapToGrid/>
        <w:spacing w:line="240" w:lineRule="auto"/>
        <w:ind w:left="0" w:right="0" w:firstLine="48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3、食堂内所有充值及消费均应进入双方共管账户，按月结算给乙方，禁止进入其它账户，如发现一次，乙方向甲方支付100000元/次违约金。</w:t>
      </w:r>
    </w:p>
    <w:p w14:paraId="02194E89">
      <w:pPr>
        <w:spacing w:line="240" w:lineRule="auto"/>
        <w:ind w:left="0" w:leftChars="0" w:firstLine="482" w:firstLineChars="200"/>
        <w:contextualSpacing/>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第八条</w:t>
      </w:r>
      <w:r>
        <w:rPr>
          <w:rFonts w:hint="eastAsia" w:ascii="宋体" w:hAnsi="宋体" w:eastAsia="宋体" w:cs="宋体"/>
          <w:b/>
          <w:bCs/>
          <w:color w:val="auto"/>
          <w:kern w:val="0"/>
          <w:sz w:val="24"/>
          <w:szCs w:val="24"/>
          <w:lang w:val="en-US" w:eastAsia="zh-CN"/>
        </w:rPr>
        <w:t xml:space="preserve"> 合同解除或终止善后工作：</w:t>
      </w:r>
    </w:p>
    <w:p w14:paraId="6060168D">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1、无论何种原因造成合同解除或终止，乙方应保证食堂设施设备正常使用，不得不经协调撤出和破坏食堂设施设备，应保持食堂原状。</w:t>
      </w:r>
    </w:p>
    <w:p w14:paraId="5EDF5A57">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2、无论何种原因造成合同解除或终止，乙方均应保证甲方食堂正常运营或供应到甲方或第三方能正常运营或供应为止。</w:t>
      </w:r>
    </w:p>
    <w:p w14:paraId="0396A1B1">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3、无论何种原因造成合同解除或终止，乙方均应按甲方要求时间、方式移交食堂。不得以保证金等未结算未结清为由拒绝移交给甲方或甲方指定人或单位。</w:t>
      </w:r>
    </w:p>
    <w:p w14:paraId="4359E887">
      <w:pPr>
        <w:spacing w:line="240" w:lineRule="auto"/>
        <w:ind w:firstLine="482" w:firstLineChars="200"/>
        <w:contextualSpacing/>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第九条 其他违约处罚：</w:t>
      </w:r>
    </w:p>
    <w:p w14:paraId="3684760A">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1、如甲方被各级教育行政部门或卫生部门约谈一次，则乙方向甲方支付违约金10一50万元/次。</w:t>
      </w:r>
    </w:p>
    <w:p w14:paraId="18E14302">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2、甲乙双方无论何种原因终止合同，乙方应按甲方要求时间和方式办理移交退场，否则乙方应向甲方支付违约金2万元/日。</w:t>
      </w:r>
    </w:p>
    <w:p w14:paraId="16AEF15D">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3、无论何种原因造成合同解除或终止，乙方均应负责修复运营期间损坏破坏的甲方食堂设备设施环境。</w:t>
      </w:r>
    </w:p>
    <w:p w14:paraId="01A92D96">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4、无论何种原因未经甲方和学院书面同意，乙方转包食堂均属严重违约，甲方有权无条件解除合同，乙方应向甲方支付50万元以上违约金，并赔偿因此给甲方造成的一切损失。</w:t>
      </w:r>
    </w:p>
    <w:p w14:paraId="733BD976">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5、任何原因不刷卡付现金消费或刷卡不入消费总额，赔偿甲方所有损失，乙方应向甲方支付10万元/次违约金。</w:t>
      </w:r>
    </w:p>
    <w:p w14:paraId="0992A269">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6、违反本合同条款属违约，违约方承担守约方全部经济损失和30％违约金，暂无损失，则可处5000元/次罚金。</w:t>
      </w:r>
    </w:p>
    <w:bookmarkEnd w:id="22"/>
    <w:p w14:paraId="334DB1B3">
      <w:pPr>
        <w:spacing w:line="240" w:lineRule="auto"/>
        <w:ind w:firstLine="482"/>
        <w:contextualSpacing/>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不可抗力</w:t>
      </w:r>
      <w:r>
        <w:rPr>
          <w:rFonts w:hint="eastAsia" w:ascii="宋体" w:hAnsi="宋体" w:eastAsia="宋体" w:cs="宋体"/>
          <w:b/>
          <w:color w:val="auto"/>
          <w:sz w:val="24"/>
          <w:szCs w:val="24"/>
          <w:lang w:val="en-US" w:eastAsia="zh-CN"/>
        </w:rPr>
        <w:t>:</w:t>
      </w:r>
    </w:p>
    <w:p w14:paraId="7C2B8E1A">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1、因不可抗力原因致使本合同不能继续履行或造成的损失，甲、乙双方互不承担违约责任。 </w:t>
      </w:r>
    </w:p>
    <w:p w14:paraId="32C98589">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2、因国家政策需要或</w:t>
      </w:r>
      <w:r>
        <w:rPr>
          <w:rFonts w:hint="eastAsia" w:ascii="宋体" w:hAnsi="宋体" w:eastAsia="宋体" w:cs="宋体"/>
          <w:sz w:val="24"/>
          <w:szCs w:val="24"/>
          <w:lang w:eastAsia="zh-CN"/>
        </w:rPr>
        <w:t>学院</w:t>
      </w:r>
      <w:r>
        <w:rPr>
          <w:rFonts w:hint="eastAsia" w:ascii="宋体" w:hAnsi="宋体" w:eastAsia="宋体" w:cs="宋体"/>
          <w:sz w:val="24"/>
          <w:szCs w:val="24"/>
        </w:rPr>
        <w:t>规划需要，</w:t>
      </w:r>
      <w:r>
        <w:rPr>
          <w:rFonts w:hint="eastAsia" w:ascii="宋体" w:hAnsi="宋体" w:eastAsia="宋体" w:cs="宋体"/>
          <w:sz w:val="24"/>
          <w:szCs w:val="24"/>
          <w:lang w:eastAsia="zh-CN"/>
        </w:rPr>
        <w:t>调整</w:t>
      </w:r>
      <w:r>
        <w:rPr>
          <w:rFonts w:hint="eastAsia" w:ascii="宋体" w:hAnsi="宋体" w:eastAsia="宋体" w:cs="宋体"/>
          <w:sz w:val="24"/>
          <w:szCs w:val="24"/>
        </w:rPr>
        <w:t>或拆除改造合同</w:t>
      </w:r>
      <w:r>
        <w:rPr>
          <w:rFonts w:hint="eastAsia" w:ascii="宋体" w:hAnsi="宋体" w:eastAsia="宋体" w:cs="宋体"/>
          <w:sz w:val="24"/>
          <w:szCs w:val="24"/>
          <w:lang w:eastAsia="zh-CN"/>
        </w:rPr>
        <w:t>内</w:t>
      </w:r>
      <w:r>
        <w:rPr>
          <w:rFonts w:hint="eastAsia" w:ascii="宋体" w:hAnsi="宋体" w:eastAsia="宋体" w:cs="宋体"/>
          <w:sz w:val="24"/>
          <w:szCs w:val="24"/>
        </w:rPr>
        <w:t>房屋，使甲、乙双方造成损失的，互不承违约责任。</w:t>
      </w:r>
    </w:p>
    <w:p w14:paraId="1DB50D7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3、因上述原因而终止合同的，</w:t>
      </w:r>
      <w:r>
        <w:rPr>
          <w:rFonts w:hint="eastAsia" w:ascii="宋体" w:hAnsi="宋体" w:eastAsia="宋体" w:cs="宋体"/>
          <w:sz w:val="24"/>
          <w:szCs w:val="24"/>
          <w:lang w:eastAsia="zh-CN"/>
        </w:rPr>
        <w:t>相关费用</w:t>
      </w:r>
      <w:r>
        <w:rPr>
          <w:rFonts w:hint="eastAsia" w:ascii="宋体" w:hAnsi="宋体" w:eastAsia="宋体" w:cs="宋体"/>
          <w:sz w:val="24"/>
          <w:szCs w:val="24"/>
        </w:rPr>
        <w:t>按照实际使用时间计算，不足整月的按天数计算，多退少补。</w:t>
      </w:r>
    </w:p>
    <w:p w14:paraId="5D2F2C63">
      <w:pPr>
        <w:spacing w:line="240" w:lineRule="auto"/>
        <w:ind w:firstLine="482"/>
        <w:contextualSpacing/>
        <w:rPr>
          <w:rFonts w:hint="eastAsia" w:ascii="宋体" w:hAnsi="宋体" w:eastAsia="宋体" w:cs="宋体"/>
          <w:sz w:val="24"/>
          <w:szCs w:val="24"/>
          <w:lang w:val="en-US" w:eastAsia="zh-CN"/>
        </w:rPr>
      </w:pPr>
      <w:r>
        <w:rPr>
          <w:rFonts w:hint="eastAsia" w:ascii="宋体" w:hAnsi="宋体" w:eastAsia="宋体" w:cs="宋体"/>
          <w:sz w:val="24"/>
          <w:szCs w:val="24"/>
        </w:rPr>
        <w:t>4、不可抗力系指不能预见，不能避免并不能克服的客观情况</w:t>
      </w:r>
      <w:r>
        <w:rPr>
          <w:rFonts w:hint="eastAsia" w:ascii="宋体" w:hAnsi="宋体" w:eastAsia="宋体" w:cs="宋体"/>
          <w:sz w:val="24"/>
          <w:szCs w:val="24"/>
          <w:lang w:eastAsia="zh-CN"/>
        </w:rPr>
        <w:t>。</w:t>
      </w:r>
    </w:p>
    <w:p w14:paraId="44C7B845">
      <w:pPr>
        <w:spacing w:line="240" w:lineRule="auto"/>
        <w:ind w:firstLine="482"/>
        <w:contextualSpacing/>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条 争议解决</w:t>
      </w:r>
      <w:r>
        <w:rPr>
          <w:rFonts w:hint="eastAsia" w:ascii="宋体" w:hAnsi="宋体" w:eastAsia="宋体" w:cs="宋体"/>
          <w:b/>
          <w:bCs/>
          <w:color w:val="auto"/>
          <w:sz w:val="24"/>
          <w:szCs w:val="24"/>
          <w:lang w:val="en-US" w:eastAsia="zh-CN"/>
        </w:rPr>
        <w:t>:</w:t>
      </w:r>
    </w:p>
    <w:p w14:paraId="2D50D41B">
      <w:pPr>
        <w:spacing w:line="240" w:lineRule="auto"/>
        <w:ind w:firstLine="48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1．如本合同有不尽之处，须各方友好协商解决，做出补充协议，但不得改变合同主要条款，补充协议与本合同不一致的，以补充协议为准。</w:t>
      </w:r>
    </w:p>
    <w:p w14:paraId="4D674785">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bCs/>
          <w:color w:val="auto"/>
          <w:sz w:val="24"/>
          <w:szCs w:val="24"/>
        </w:rPr>
        <w:t>2.因执行本合同发生争议，由双方</w:t>
      </w:r>
      <w:r>
        <w:rPr>
          <w:rFonts w:hint="eastAsia" w:ascii="宋体" w:hAnsi="宋体" w:eastAsia="宋体" w:cs="宋体"/>
          <w:color w:val="auto"/>
          <w:sz w:val="24"/>
          <w:szCs w:val="24"/>
        </w:rPr>
        <w:t>协商解决；协商不成的，可向甲方所在地有管辖权的人民法院起诉。</w:t>
      </w:r>
    </w:p>
    <w:p w14:paraId="5C8D4A73">
      <w:pPr>
        <w:spacing w:line="240" w:lineRule="auto"/>
        <w:ind w:firstLine="429" w:firstLineChars="178"/>
        <w:contextualSpacing/>
        <w:rPr>
          <w:rFonts w:hint="eastAsia" w:ascii="宋体" w:hAnsi="宋体" w:eastAsia="宋体" w:cs="宋体"/>
          <w:b/>
          <w:color w:val="auto"/>
          <w:sz w:val="24"/>
          <w:szCs w:val="24"/>
          <w:lang w:val="en-US"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 xml:space="preserve">条 </w:t>
      </w:r>
      <w:r>
        <w:rPr>
          <w:rFonts w:hint="eastAsia" w:ascii="宋体" w:hAnsi="宋体" w:eastAsia="宋体" w:cs="宋体"/>
          <w:b/>
          <w:color w:val="auto"/>
          <w:sz w:val="24"/>
          <w:szCs w:val="24"/>
        </w:rPr>
        <w:t>其它</w:t>
      </w:r>
      <w:r>
        <w:rPr>
          <w:rFonts w:hint="eastAsia" w:ascii="宋体" w:hAnsi="宋体" w:eastAsia="宋体" w:cs="宋体"/>
          <w:b/>
          <w:color w:val="auto"/>
          <w:sz w:val="24"/>
          <w:szCs w:val="24"/>
          <w:lang w:val="en-US" w:eastAsia="zh-CN"/>
        </w:rPr>
        <w:t>:</w:t>
      </w:r>
    </w:p>
    <w:p w14:paraId="6B464C95">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份，甲方执</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乙方执一份，具同等法律效力。本合同自甲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乙方盖章之日起生效。</w:t>
      </w:r>
    </w:p>
    <w:p w14:paraId="43C8A0FC">
      <w:pPr>
        <w:spacing w:line="240" w:lineRule="auto"/>
        <w:ind w:firstLine="482"/>
        <w:contextualSpacing/>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条 本合同附件</w:t>
      </w:r>
      <w:r>
        <w:rPr>
          <w:rFonts w:hint="eastAsia" w:ascii="宋体" w:hAnsi="宋体" w:eastAsia="宋体" w:cs="宋体"/>
          <w:b/>
          <w:bCs/>
          <w:color w:val="auto"/>
          <w:sz w:val="24"/>
          <w:szCs w:val="24"/>
          <w:lang w:eastAsia="zh-CN"/>
        </w:rPr>
        <w:t>：</w:t>
      </w:r>
    </w:p>
    <w:p w14:paraId="4C67BBA2">
      <w:pPr>
        <w:spacing w:line="240" w:lineRule="auto"/>
        <w:ind w:firstLine="427" w:firstLineChars="178"/>
        <w:contextualSpacing/>
        <w:rPr>
          <w:rFonts w:hint="eastAsia" w:ascii="宋体" w:hAnsi="宋体" w:eastAsia="宋体" w:cs="宋体"/>
          <w:color w:val="auto"/>
          <w:sz w:val="24"/>
          <w:szCs w:val="24"/>
        </w:rPr>
      </w:pPr>
      <w:r>
        <w:rPr>
          <w:rFonts w:hint="eastAsia" w:ascii="宋体" w:hAnsi="宋体" w:eastAsia="宋体" w:cs="宋体"/>
          <w:color w:val="auto"/>
          <w:sz w:val="24"/>
          <w:szCs w:val="24"/>
        </w:rPr>
        <w:t>附件1：乙方营业执照复印件</w:t>
      </w:r>
      <w:r>
        <w:rPr>
          <w:rFonts w:hint="eastAsia" w:ascii="宋体" w:hAnsi="宋体" w:eastAsia="宋体" w:cs="宋体"/>
          <w:color w:val="auto"/>
          <w:sz w:val="24"/>
          <w:szCs w:val="24"/>
          <w:lang w:eastAsia="zh-CN"/>
        </w:rPr>
        <w:t>。</w:t>
      </w:r>
    </w:p>
    <w:p w14:paraId="0454650C">
      <w:pPr>
        <w:spacing w:line="240" w:lineRule="auto"/>
        <w:ind w:firstLine="480"/>
        <w:contextualSpacing/>
        <w:rPr>
          <w:rFonts w:hint="eastAsia" w:ascii="宋体" w:hAnsi="宋体" w:eastAsia="宋体" w:cs="宋体"/>
          <w:color w:val="auto"/>
          <w:sz w:val="24"/>
          <w:szCs w:val="24"/>
        </w:rPr>
      </w:pPr>
    </w:p>
    <w:p w14:paraId="68C5C968">
      <w:pPr>
        <w:keepNext w:val="0"/>
        <w:keepLines w:val="0"/>
        <w:pageBreakBefore w:val="0"/>
        <w:widowControl w:val="0"/>
        <w:kinsoku/>
        <w:overflowPunct/>
        <w:autoSpaceDE/>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乙方（盖章）： </w:t>
      </w:r>
    </w:p>
    <w:p w14:paraId="2C876113">
      <w:pPr>
        <w:keepNext w:val="0"/>
        <w:keepLines w:val="0"/>
        <w:pageBreakBefore w:val="0"/>
        <w:widowControl w:val="0"/>
        <w:kinsoku/>
        <w:overflowPunct/>
        <w:autoSpaceDE/>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甲方代表</w:t>
      </w:r>
      <w:r>
        <w:rPr>
          <w:rFonts w:hint="eastAsia" w:ascii="宋体" w:hAnsi="宋体" w:eastAsia="宋体" w:cs="宋体"/>
          <w:sz w:val="24"/>
          <w:szCs w:val="24"/>
        </w:rPr>
        <w:t xml:space="preserve">（签字）：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乙方代表</w:t>
      </w:r>
      <w:r>
        <w:rPr>
          <w:rFonts w:hint="eastAsia" w:ascii="宋体" w:hAnsi="宋体" w:eastAsia="宋体" w:cs="宋体"/>
          <w:sz w:val="24"/>
          <w:szCs w:val="24"/>
        </w:rPr>
        <w:t>（签字）：</w:t>
      </w:r>
    </w:p>
    <w:p w14:paraId="0C4FE5A1">
      <w:pPr>
        <w:keepNext w:val="0"/>
        <w:keepLines w:val="0"/>
        <w:pageBreakBefore w:val="0"/>
        <w:widowControl w:val="0"/>
        <w:kinsoku/>
        <w:overflowPunct/>
        <w:autoSpaceDE/>
        <w:bidi w:val="0"/>
        <w:snapToGrid/>
        <w:spacing w:line="360" w:lineRule="auto"/>
        <w:textAlignment w:val="auto"/>
        <w:rPr>
          <w:rFonts w:hint="eastAsia" w:ascii="宋体" w:hAnsi="宋体" w:eastAsia="宋体" w:cs="宋体"/>
          <w:sz w:val="24"/>
          <w:szCs w:val="24"/>
        </w:rPr>
      </w:pPr>
    </w:p>
    <w:p w14:paraId="7BC554F1">
      <w:pPr>
        <w:keepNext w:val="0"/>
        <w:keepLines w:val="0"/>
        <w:pageBreakBefore w:val="0"/>
        <w:widowControl w:val="0"/>
        <w:kinsoku/>
        <w:overflowPunct/>
        <w:autoSpaceDE/>
        <w:bidi w:val="0"/>
        <w:snapToGrid/>
        <w:spacing w:line="360" w:lineRule="auto"/>
        <w:ind w:left="5270" w:leftChars="1824" w:right="0" w:hanging="1440" w:hangingChars="6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签约时间：</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739F909B">
      <w:pPr>
        <w:spacing w:line="500" w:lineRule="exact"/>
        <w:contextualSpacing/>
        <w:rPr>
          <w:rFonts w:hint="eastAsia" w:ascii="宋体" w:hAnsi="宋体" w:eastAsia="宋体" w:cs="宋体"/>
          <w:color w:val="000000"/>
          <w:sz w:val="24"/>
          <w:szCs w:val="24"/>
        </w:rPr>
      </w:pPr>
    </w:p>
    <w:p w14:paraId="051D4C9A">
      <w:pPr>
        <w:spacing w:line="500" w:lineRule="exact"/>
        <w:contextualSpacing/>
        <w:rPr>
          <w:rFonts w:hint="eastAsia" w:ascii="宋体" w:hAnsi="宋体" w:eastAsia="宋体" w:cs="宋体"/>
          <w:color w:val="000000"/>
          <w:sz w:val="24"/>
          <w:szCs w:val="24"/>
        </w:rPr>
      </w:pPr>
    </w:p>
    <w:p w14:paraId="0939EAED">
      <w:pPr>
        <w:spacing w:line="500" w:lineRule="exact"/>
        <w:contextualSpacing/>
        <w:rPr>
          <w:rFonts w:hint="eastAsia" w:ascii="宋体" w:hAnsi="宋体" w:eastAsia="宋体" w:cs="宋体"/>
          <w:color w:val="000000"/>
          <w:sz w:val="24"/>
          <w:szCs w:val="24"/>
        </w:rPr>
      </w:pPr>
    </w:p>
    <w:p w14:paraId="67A5E88B">
      <w:pPr>
        <w:spacing w:line="500" w:lineRule="exact"/>
        <w:contextualSpacing/>
        <w:rPr>
          <w:rFonts w:hint="eastAsia" w:ascii="宋体" w:hAnsi="宋体" w:eastAsia="宋体" w:cs="宋体"/>
          <w:color w:val="000000"/>
          <w:sz w:val="24"/>
          <w:szCs w:val="24"/>
        </w:rPr>
      </w:pPr>
    </w:p>
    <w:p w14:paraId="402E3C40">
      <w:pPr>
        <w:spacing w:line="500" w:lineRule="exact"/>
        <w:contextualSpacing/>
        <w:rPr>
          <w:rFonts w:hint="eastAsia" w:ascii="宋体" w:hAnsi="宋体" w:eastAsia="宋体" w:cs="宋体"/>
          <w:color w:val="000000"/>
          <w:sz w:val="24"/>
          <w:szCs w:val="24"/>
        </w:rPr>
      </w:pPr>
    </w:p>
    <w:p w14:paraId="04EC8715">
      <w:pPr>
        <w:spacing w:line="500" w:lineRule="exact"/>
        <w:contextualSpacing/>
        <w:rPr>
          <w:rFonts w:hint="eastAsia" w:ascii="宋体" w:hAnsi="宋体" w:eastAsia="宋体" w:cs="宋体"/>
          <w:color w:val="000000"/>
          <w:sz w:val="24"/>
          <w:szCs w:val="24"/>
        </w:rPr>
      </w:pPr>
    </w:p>
    <w:p w14:paraId="3714A550">
      <w:pPr>
        <w:spacing w:line="500" w:lineRule="exact"/>
        <w:contextualSpacing/>
        <w:rPr>
          <w:rFonts w:hint="eastAsia" w:ascii="宋体" w:hAnsi="宋体" w:eastAsia="宋体" w:cs="宋体"/>
          <w:color w:val="000000"/>
          <w:sz w:val="24"/>
          <w:szCs w:val="24"/>
        </w:rPr>
      </w:pPr>
    </w:p>
    <w:p w14:paraId="3B9959A7">
      <w:pPr>
        <w:spacing w:line="500" w:lineRule="exact"/>
        <w:contextualSpacing/>
        <w:rPr>
          <w:rFonts w:hint="eastAsia" w:ascii="宋体" w:hAnsi="宋体" w:eastAsia="宋体" w:cs="宋体"/>
          <w:color w:val="000000"/>
          <w:sz w:val="24"/>
          <w:szCs w:val="24"/>
        </w:rPr>
      </w:pPr>
    </w:p>
    <w:p w14:paraId="7FC872AF">
      <w:pPr>
        <w:spacing w:line="500" w:lineRule="exact"/>
        <w:contextualSpacing/>
        <w:rPr>
          <w:rFonts w:hint="eastAsia" w:ascii="宋体" w:hAnsi="宋体" w:eastAsia="宋体" w:cs="宋体"/>
          <w:color w:val="000000"/>
          <w:sz w:val="24"/>
          <w:szCs w:val="24"/>
        </w:rPr>
      </w:pPr>
    </w:p>
    <w:p w14:paraId="095362A3">
      <w:pPr>
        <w:spacing w:line="500" w:lineRule="exact"/>
        <w:contextualSpacing/>
        <w:rPr>
          <w:rFonts w:hint="eastAsia" w:ascii="宋体" w:hAnsi="宋体" w:eastAsia="宋体" w:cs="宋体"/>
          <w:color w:val="000000"/>
          <w:sz w:val="24"/>
          <w:szCs w:val="24"/>
        </w:rPr>
      </w:pPr>
    </w:p>
    <w:p w14:paraId="056699EE">
      <w:pPr>
        <w:spacing w:line="500" w:lineRule="exact"/>
        <w:contextualSpacing/>
        <w:rPr>
          <w:rFonts w:hint="eastAsia" w:ascii="宋体" w:hAnsi="宋体" w:eastAsia="宋体" w:cs="宋体"/>
          <w:color w:val="000000"/>
          <w:sz w:val="24"/>
          <w:szCs w:val="24"/>
        </w:rPr>
      </w:pPr>
    </w:p>
    <w:p w14:paraId="3C0D2378">
      <w:pPr>
        <w:spacing w:line="500" w:lineRule="exact"/>
        <w:contextualSpacing/>
        <w:rPr>
          <w:rFonts w:hint="eastAsia" w:ascii="宋体" w:hAnsi="宋体" w:eastAsia="宋体" w:cs="宋体"/>
          <w:color w:val="000000"/>
          <w:sz w:val="24"/>
          <w:szCs w:val="24"/>
        </w:rPr>
      </w:pPr>
    </w:p>
    <w:p w14:paraId="4E8A346A">
      <w:pPr>
        <w:spacing w:line="500" w:lineRule="exact"/>
        <w:contextualSpacing/>
        <w:rPr>
          <w:rFonts w:hint="eastAsia" w:ascii="宋体" w:hAnsi="宋体" w:eastAsia="宋体" w:cs="宋体"/>
          <w:color w:val="000000"/>
          <w:sz w:val="24"/>
          <w:szCs w:val="24"/>
        </w:rPr>
      </w:pPr>
    </w:p>
    <w:p w14:paraId="124963C8">
      <w:pPr>
        <w:spacing w:line="500" w:lineRule="exact"/>
        <w:contextualSpacing/>
        <w:rPr>
          <w:rFonts w:hint="eastAsia" w:ascii="宋体" w:hAnsi="宋体" w:eastAsia="宋体" w:cs="宋体"/>
          <w:color w:val="000000"/>
          <w:sz w:val="24"/>
          <w:szCs w:val="24"/>
        </w:rPr>
      </w:pPr>
    </w:p>
    <w:p w14:paraId="21F2AFBD">
      <w:pPr>
        <w:spacing w:line="500" w:lineRule="exact"/>
        <w:contextualSpacing/>
        <w:rPr>
          <w:rFonts w:hint="eastAsia" w:ascii="宋体" w:hAnsi="宋体" w:eastAsia="宋体" w:cs="宋体"/>
          <w:color w:val="000000"/>
          <w:sz w:val="24"/>
          <w:szCs w:val="24"/>
        </w:rPr>
      </w:pPr>
    </w:p>
    <w:p w14:paraId="2E28A4F7">
      <w:pPr>
        <w:spacing w:line="500" w:lineRule="exact"/>
        <w:contextualSpacing/>
        <w:rPr>
          <w:rFonts w:hint="eastAsia" w:ascii="宋体" w:hAnsi="宋体" w:eastAsia="宋体" w:cs="宋体"/>
          <w:color w:val="000000"/>
          <w:sz w:val="24"/>
          <w:szCs w:val="24"/>
        </w:rPr>
      </w:pPr>
    </w:p>
    <w:p w14:paraId="6C128E14">
      <w:pPr>
        <w:spacing w:line="500" w:lineRule="exact"/>
        <w:contextualSpacing/>
        <w:rPr>
          <w:rFonts w:hint="eastAsia" w:ascii="宋体" w:hAnsi="宋体" w:eastAsia="宋体" w:cs="宋体"/>
          <w:color w:val="000000"/>
          <w:sz w:val="24"/>
          <w:szCs w:val="24"/>
        </w:rPr>
      </w:pPr>
    </w:p>
    <w:p w14:paraId="00CBB0CE">
      <w:pPr>
        <w:spacing w:line="500" w:lineRule="exact"/>
        <w:contextualSpacing/>
        <w:rPr>
          <w:rFonts w:hint="eastAsia" w:ascii="宋体" w:hAnsi="宋体" w:eastAsia="宋体" w:cs="宋体"/>
          <w:color w:val="000000"/>
          <w:sz w:val="24"/>
          <w:szCs w:val="24"/>
        </w:rPr>
      </w:pPr>
    </w:p>
    <w:p w14:paraId="3ABBCDFE">
      <w:pPr>
        <w:spacing w:line="500" w:lineRule="exact"/>
        <w:contextualSpacing/>
        <w:rPr>
          <w:rFonts w:hint="eastAsia" w:ascii="宋体" w:hAnsi="宋体" w:eastAsia="宋体" w:cs="宋体"/>
          <w:color w:val="000000"/>
          <w:sz w:val="24"/>
          <w:szCs w:val="24"/>
        </w:rPr>
      </w:pPr>
    </w:p>
    <w:p w14:paraId="6D97127A">
      <w:pPr>
        <w:spacing w:line="500" w:lineRule="exact"/>
        <w:contextualSpacing/>
        <w:rPr>
          <w:rFonts w:hint="eastAsia" w:ascii="宋体" w:hAnsi="宋体" w:eastAsia="宋体" w:cs="宋体"/>
          <w:color w:val="000000"/>
          <w:sz w:val="24"/>
          <w:szCs w:val="24"/>
        </w:rPr>
      </w:pPr>
    </w:p>
    <w:p w14:paraId="5AB7B298">
      <w:pPr>
        <w:spacing w:line="500" w:lineRule="exact"/>
        <w:contextualSpacing/>
        <w:rPr>
          <w:rFonts w:hint="eastAsia" w:ascii="宋体" w:hAnsi="宋体" w:eastAsia="宋体" w:cs="宋体"/>
          <w:color w:val="000000"/>
          <w:sz w:val="24"/>
          <w:szCs w:val="24"/>
        </w:rPr>
      </w:pPr>
    </w:p>
    <w:p w14:paraId="391162BB">
      <w:pPr>
        <w:spacing w:line="500" w:lineRule="exact"/>
        <w:contextualSpacing/>
        <w:rPr>
          <w:rFonts w:hint="eastAsia" w:ascii="宋体" w:hAnsi="宋体" w:eastAsia="宋体" w:cs="宋体"/>
          <w:color w:val="000000"/>
          <w:sz w:val="24"/>
          <w:szCs w:val="24"/>
        </w:rPr>
      </w:pPr>
    </w:p>
    <w:p w14:paraId="725C4B79">
      <w:pPr>
        <w:spacing w:before="101" w:line="224" w:lineRule="auto"/>
        <w:ind w:left="1953"/>
        <w:outlineLvl w:val="0"/>
        <w:rPr>
          <w:rFonts w:ascii="仿宋" w:hAnsi="仿宋" w:eastAsia="仿宋" w:cs="仿宋"/>
          <w:sz w:val="31"/>
          <w:szCs w:val="31"/>
        </w:rPr>
      </w:pPr>
      <w:bookmarkStart w:id="23" w:name="bookmark21"/>
      <w:bookmarkEnd w:id="23"/>
      <w:bookmarkStart w:id="24" w:name="_Toc30889"/>
      <w:r>
        <w:rPr>
          <w:rFonts w:ascii="仿宋" w:hAnsi="仿宋" w:eastAsia="仿宋" w:cs="仿宋"/>
          <w:b/>
          <w:bCs/>
          <w:spacing w:val="1"/>
          <w:sz w:val="31"/>
          <w:szCs w:val="31"/>
        </w:rPr>
        <w:t>第四章</w:t>
      </w:r>
      <w:r>
        <w:rPr>
          <w:rFonts w:ascii="仿宋" w:hAnsi="仿宋" w:eastAsia="仿宋" w:cs="仿宋"/>
          <w:spacing w:val="26"/>
          <w:sz w:val="31"/>
          <w:szCs w:val="31"/>
        </w:rPr>
        <w:t xml:space="preserve">  </w:t>
      </w:r>
      <w:r>
        <w:rPr>
          <w:rFonts w:ascii="仿宋" w:hAnsi="仿宋" w:eastAsia="仿宋" w:cs="仿宋"/>
          <w:b/>
          <w:bCs/>
          <w:spacing w:val="1"/>
          <w:sz w:val="31"/>
          <w:szCs w:val="31"/>
        </w:rPr>
        <w:t>附件（投标文件格式）</w:t>
      </w:r>
      <w:bookmarkEnd w:id="24"/>
    </w:p>
    <w:p w14:paraId="6F5952BD">
      <w:pPr>
        <w:pStyle w:val="3"/>
        <w:spacing w:line="250" w:lineRule="auto"/>
      </w:pPr>
    </w:p>
    <w:p w14:paraId="1B23E354">
      <w:pPr>
        <w:pStyle w:val="3"/>
        <w:spacing w:line="251" w:lineRule="auto"/>
      </w:pPr>
    </w:p>
    <w:p w14:paraId="1406133D">
      <w:pPr>
        <w:pStyle w:val="3"/>
        <w:spacing w:line="251" w:lineRule="auto"/>
      </w:pPr>
    </w:p>
    <w:p w14:paraId="768B18C3">
      <w:pPr>
        <w:pStyle w:val="3"/>
        <w:spacing w:line="251" w:lineRule="auto"/>
      </w:pPr>
    </w:p>
    <w:p w14:paraId="25E8E96E">
      <w:pPr>
        <w:pStyle w:val="3"/>
        <w:spacing w:line="251" w:lineRule="auto"/>
      </w:pPr>
    </w:p>
    <w:p w14:paraId="24984459">
      <w:pPr>
        <w:pStyle w:val="3"/>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591DFE2E">
      <w:pPr>
        <w:pStyle w:val="16"/>
        <w:ind w:left="1470" w:right="1470"/>
        <w:jc w:val="center"/>
        <w:outlineLvl w:val="9"/>
        <w:rPr>
          <w:rFonts w:hint="eastAsia" w:ascii="宋体" w:hAnsi="宋体" w:cs="宋体"/>
          <w:b/>
          <w:bCs/>
          <w:color w:val="auto"/>
          <w:sz w:val="48"/>
          <w:szCs w:val="48"/>
          <w:lang w:eastAsia="zh-CN"/>
        </w:rPr>
      </w:pPr>
      <w:bookmarkStart w:id="25" w:name="_Toc13341"/>
      <w:bookmarkStart w:id="26" w:name="_Toc451955866"/>
      <w:bookmarkStart w:id="27" w:name="_Toc12003"/>
      <w:bookmarkStart w:id="28" w:name="_Toc476829394"/>
      <w:bookmarkStart w:id="29" w:name="_Toc281381182"/>
      <w:bookmarkStart w:id="30" w:name="_Toc11348"/>
      <w:bookmarkStart w:id="31" w:name="_Toc4144"/>
      <w:bookmarkStart w:id="32" w:name="_Toc13827"/>
    </w:p>
    <w:p w14:paraId="6905AEEB">
      <w:pPr>
        <w:pStyle w:val="16"/>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09F1DD95">
      <w:pPr>
        <w:pStyle w:val="16"/>
        <w:ind w:left="1470" w:right="1470"/>
        <w:jc w:val="center"/>
        <w:outlineLvl w:val="9"/>
        <w:rPr>
          <w:rFonts w:hint="eastAsia" w:ascii="宋体" w:hAnsi="宋体" w:cs="宋体"/>
          <w:sz w:val="56"/>
          <w:szCs w:val="56"/>
        </w:rPr>
      </w:pPr>
    </w:p>
    <w:p w14:paraId="4A0CCBF2">
      <w:pPr>
        <w:pStyle w:val="16"/>
        <w:ind w:left="1470" w:right="1470"/>
        <w:jc w:val="center"/>
        <w:outlineLvl w:val="9"/>
        <w:rPr>
          <w:rFonts w:hint="eastAsia" w:ascii="宋体" w:hAnsi="宋体" w:cs="宋体"/>
          <w:sz w:val="56"/>
          <w:szCs w:val="56"/>
        </w:rPr>
      </w:pPr>
    </w:p>
    <w:p w14:paraId="3FFD1666">
      <w:pPr>
        <w:pStyle w:val="16"/>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1F7A38E2">
      <w:pPr>
        <w:jc w:val="center"/>
        <w:outlineLvl w:val="9"/>
        <w:rPr>
          <w:rFonts w:hint="eastAsia" w:ascii="宋体" w:hAnsi="宋体" w:cs="宋体"/>
          <w:sz w:val="30"/>
          <w:szCs w:val="30"/>
        </w:rPr>
      </w:pPr>
    </w:p>
    <w:p w14:paraId="28D1C9CD">
      <w:pPr>
        <w:outlineLvl w:val="9"/>
        <w:rPr>
          <w:rFonts w:hint="eastAsia" w:ascii="宋体" w:hAnsi="宋体" w:cs="宋体"/>
          <w:sz w:val="32"/>
          <w:szCs w:val="32"/>
        </w:rPr>
      </w:pPr>
    </w:p>
    <w:p w14:paraId="3F698263">
      <w:pPr>
        <w:outlineLvl w:val="9"/>
        <w:rPr>
          <w:rFonts w:hint="eastAsia" w:ascii="宋体" w:hAnsi="宋体" w:cs="宋体"/>
          <w:sz w:val="32"/>
          <w:szCs w:val="32"/>
        </w:rPr>
      </w:pPr>
    </w:p>
    <w:p w14:paraId="15C15248">
      <w:pPr>
        <w:outlineLvl w:val="9"/>
        <w:rPr>
          <w:rFonts w:hint="eastAsia" w:ascii="宋体" w:hAnsi="宋体" w:cs="宋体"/>
          <w:sz w:val="32"/>
          <w:szCs w:val="32"/>
        </w:rPr>
      </w:pPr>
    </w:p>
    <w:p w14:paraId="76473832">
      <w:pPr>
        <w:snapToGrid w:val="0"/>
        <w:spacing w:line="480" w:lineRule="auto"/>
        <w:ind w:firstLine="1680" w:firstLineChars="600"/>
        <w:outlineLvl w:val="9"/>
        <w:rPr>
          <w:rFonts w:hint="eastAsia" w:ascii="宋体" w:hAnsi="宋体" w:cs="宋体"/>
          <w:sz w:val="28"/>
          <w:szCs w:val="28"/>
        </w:rPr>
      </w:pPr>
    </w:p>
    <w:p w14:paraId="1ADA531B">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10EB3E56">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59E5216E">
      <w:pPr>
        <w:snapToGrid w:val="0"/>
        <w:spacing w:line="480" w:lineRule="auto"/>
        <w:outlineLvl w:val="9"/>
        <w:rPr>
          <w:rFonts w:hint="eastAsia" w:ascii="宋体" w:hAnsi="宋体" w:cs="宋体"/>
          <w:sz w:val="28"/>
          <w:szCs w:val="28"/>
        </w:rPr>
      </w:pPr>
    </w:p>
    <w:p w14:paraId="5BEA41FC">
      <w:pPr>
        <w:snapToGrid w:val="0"/>
        <w:spacing w:line="480" w:lineRule="auto"/>
        <w:jc w:val="center"/>
        <w:outlineLvl w:val="9"/>
        <w:rPr>
          <w:rFonts w:hint="eastAsia" w:ascii="宋体" w:hAnsi="宋体" w:eastAsia="宋体" w:cs="宋体"/>
        </w:rPr>
      </w:pPr>
      <w:bookmarkStart w:id="33" w:name="_Toc430093911"/>
      <w:r>
        <w:rPr>
          <w:rFonts w:hint="eastAsia" w:ascii="宋体" w:hAnsi="宋体" w:cs="宋体"/>
          <w:sz w:val="28"/>
          <w:szCs w:val="28"/>
          <w:lang w:val="en-US" w:eastAsia="zh-CN"/>
        </w:rPr>
        <w:t xml:space="preserve">   年  月  日</w:t>
      </w:r>
    </w:p>
    <w:bookmarkEnd w:id="25"/>
    <w:bookmarkEnd w:id="26"/>
    <w:bookmarkEnd w:id="27"/>
    <w:bookmarkEnd w:id="28"/>
    <w:bookmarkEnd w:id="29"/>
    <w:bookmarkEnd w:id="30"/>
    <w:bookmarkEnd w:id="31"/>
    <w:bookmarkEnd w:id="32"/>
    <w:bookmarkEnd w:id="33"/>
    <w:p w14:paraId="02979870">
      <w:pPr>
        <w:spacing w:line="466" w:lineRule="auto"/>
        <w:rPr>
          <w:rFonts w:ascii="宋体" w:hAnsi="宋体" w:eastAsia="宋体" w:cs="宋体"/>
          <w:sz w:val="28"/>
          <w:szCs w:val="28"/>
        </w:rPr>
        <w:sectPr>
          <w:footerReference r:id="rId7" w:type="default"/>
          <w:pgSz w:w="11907" w:h="16841"/>
          <w:pgMar w:top="1431" w:right="1785" w:bottom="882" w:left="1785" w:header="0" w:footer="722" w:gutter="0"/>
          <w:cols w:space="720" w:num="1"/>
        </w:sectPr>
      </w:pPr>
    </w:p>
    <w:p w14:paraId="24ED13ED">
      <w:pPr>
        <w:spacing w:line="480" w:lineRule="auto"/>
        <w:jc w:val="center"/>
        <w:outlineLvl w:val="0"/>
        <w:rPr>
          <w:rFonts w:hint="eastAsia" w:ascii="宋体" w:hAnsi="宋体" w:cs="宋体"/>
          <w:b/>
          <w:bCs w:val="0"/>
          <w:sz w:val="32"/>
          <w:szCs w:val="32"/>
        </w:rPr>
      </w:pPr>
      <w:bookmarkStart w:id="34" w:name="bookmark23"/>
      <w:bookmarkEnd w:id="34"/>
      <w:bookmarkStart w:id="35" w:name="_Toc11662"/>
      <w:bookmarkStart w:id="36" w:name="_Toc20555"/>
      <w:r>
        <w:rPr>
          <w:rFonts w:hint="eastAsia" w:ascii="宋体" w:hAnsi="宋体" w:cs="宋体"/>
          <w:b/>
          <w:bCs w:val="0"/>
          <w:sz w:val="32"/>
          <w:szCs w:val="32"/>
          <w:lang w:eastAsia="zh-CN"/>
        </w:rPr>
        <w:t>（一）</w:t>
      </w:r>
      <w:r>
        <w:rPr>
          <w:rFonts w:hint="eastAsia" w:ascii="宋体" w:hAnsi="宋体" w:cs="宋体"/>
          <w:b/>
          <w:bCs w:val="0"/>
          <w:sz w:val="32"/>
          <w:szCs w:val="32"/>
        </w:rPr>
        <w:t>资格审查声明</w:t>
      </w:r>
      <w:bookmarkEnd w:id="35"/>
      <w:bookmarkEnd w:id="36"/>
    </w:p>
    <w:p w14:paraId="339D303F">
      <w:pPr>
        <w:spacing w:line="420" w:lineRule="exact"/>
        <w:outlineLvl w:val="9"/>
        <w:rPr>
          <w:rFonts w:hint="eastAsia" w:ascii="宋体" w:hAnsi="宋体" w:cs="宋体"/>
          <w:sz w:val="28"/>
          <w:szCs w:val="28"/>
        </w:rPr>
      </w:pPr>
    </w:p>
    <w:p w14:paraId="5CBACBA0">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w:t>
      </w:r>
    </w:p>
    <w:p w14:paraId="3A78D11A">
      <w:pPr>
        <w:spacing w:line="420" w:lineRule="exact"/>
        <w:ind w:firstLine="480" w:firstLineChars="200"/>
        <w:outlineLvl w:val="9"/>
        <w:rPr>
          <w:rFonts w:hint="eastAsia" w:ascii="宋体" w:hAnsi="宋体" w:cs="宋体"/>
          <w:sz w:val="24"/>
          <w:szCs w:val="24"/>
        </w:rPr>
      </w:pPr>
    </w:p>
    <w:p w14:paraId="5CC8C8FE">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25BA4016">
      <w:pPr>
        <w:spacing w:line="480" w:lineRule="auto"/>
        <w:ind w:firstLine="480" w:firstLineChars="200"/>
        <w:outlineLvl w:val="9"/>
        <w:rPr>
          <w:rFonts w:hint="eastAsia" w:ascii="宋体" w:hAnsi="宋体" w:cs="宋体"/>
          <w:sz w:val="24"/>
          <w:szCs w:val="24"/>
        </w:rPr>
      </w:pPr>
    </w:p>
    <w:p w14:paraId="7E1D4C98">
      <w:pPr>
        <w:spacing w:line="480" w:lineRule="auto"/>
        <w:ind w:firstLine="480" w:firstLineChars="200"/>
        <w:outlineLvl w:val="9"/>
        <w:rPr>
          <w:rFonts w:hint="eastAsia" w:ascii="宋体" w:hAnsi="宋体" w:cs="宋体"/>
          <w:sz w:val="24"/>
          <w:szCs w:val="24"/>
        </w:rPr>
      </w:pPr>
    </w:p>
    <w:p w14:paraId="67FA22FA">
      <w:pPr>
        <w:outlineLvl w:val="9"/>
        <w:rPr>
          <w:rFonts w:hint="eastAsia"/>
        </w:rPr>
      </w:pPr>
    </w:p>
    <w:p w14:paraId="1E34D0AC">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652E7A98">
      <w:pPr>
        <w:spacing w:line="500" w:lineRule="exact"/>
        <w:jc w:val="right"/>
        <w:outlineLvl w:val="9"/>
        <w:rPr>
          <w:rFonts w:hint="eastAsia" w:ascii="宋体" w:hAnsi="宋体" w:cs="宋体"/>
          <w:sz w:val="24"/>
          <w:szCs w:val="24"/>
        </w:rPr>
      </w:pPr>
    </w:p>
    <w:p w14:paraId="0B9C6E40">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032D6894">
      <w:pPr>
        <w:spacing w:line="500" w:lineRule="exact"/>
        <w:jc w:val="right"/>
        <w:outlineLvl w:val="9"/>
        <w:rPr>
          <w:rFonts w:hint="eastAsia" w:ascii="宋体" w:hAnsi="宋体" w:cs="宋体"/>
          <w:sz w:val="24"/>
          <w:szCs w:val="24"/>
        </w:rPr>
      </w:pPr>
    </w:p>
    <w:p w14:paraId="00E18671">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6A7A320D">
      <w:pPr>
        <w:spacing w:line="420" w:lineRule="exact"/>
        <w:outlineLvl w:val="9"/>
        <w:rPr>
          <w:rFonts w:hint="eastAsia" w:ascii="宋体" w:hAnsi="宋体" w:cs="宋体"/>
          <w:sz w:val="24"/>
        </w:rPr>
      </w:pPr>
    </w:p>
    <w:p w14:paraId="4B447391">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348E8353">
      <w:pPr>
        <w:jc w:val="center"/>
        <w:outlineLvl w:val="0"/>
        <w:rPr>
          <w:rFonts w:hint="eastAsia" w:ascii="宋体" w:eastAsia="宋体" w:cs="宋体"/>
          <w:b/>
          <w:bCs/>
          <w:sz w:val="32"/>
          <w:szCs w:val="32"/>
        </w:rPr>
      </w:pPr>
      <w:bookmarkStart w:id="37" w:name="_Toc11235"/>
      <w:bookmarkStart w:id="38" w:name="_Toc10896"/>
      <w:r>
        <w:rPr>
          <w:rFonts w:hint="eastAsia" w:ascii="宋体" w:eastAsia="宋体" w:cs="宋体"/>
          <w:b/>
          <w:bCs/>
          <w:sz w:val="32"/>
          <w:szCs w:val="32"/>
        </w:rPr>
        <w:t>（</w:t>
      </w:r>
      <w:r>
        <w:rPr>
          <w:rFonts w:hint="eastAsia" w:ascii="宋体" w:eastAsia="宋体" w:cs="宋体"/>
          <w:b/>
          <w:bCs/>
          <w:sz w:val="32"/>
          <w:szCs w:val="32"/>
          <w:lang w:eastAsia="zh-CN"/>
        </w:rPr>
        <w:t>二</w:t>
      </w:r>
      <w:r>
        <w:rPr>
          <w:rFonts w:hint="eastAsia" w:ascii="宋体" w:eastAsia="宋体" w:cs="宋体"/>
          <w:b/>
          <w:bCs/>
          <w:sz w:val="32"/>
          <w:szCs w:val="32"/>
        </w:rPr>
        <w:t>）法定代表人身份证明</w:t>
      </w:r>
      <w:bookmarkEnd w:id="37"/>
      <w:bookmarkEnd w:id="38"/>
    </w:p>
    <w:p w14:paraId="56806883">
      <w:pPr>
        <w:spacing w:line="500" w:lineRule="exact"/>
        <w:ind w:firstLine="420" w:firstLineChars="200"/>
        <w:outlineLvl w:val="9"/>
        <w:rPr>
          <w:rFonts w:hint="eastAsia" w:ascii="宋体" w:hAnsi="宋体" w:cs="宋体"/>
          <w:szCs w:val="21"/>
        </w:rPr>
      </w:pPr>
    </w:p>
    <w:p w14:paraId="36E6D66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7E4A49E1">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4D2BD8EB">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1D29A649">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07B3A383">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31594318">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2A43D9BD">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54B16DC7">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54499005">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5B5FD698">
      <w:pPr>
        <w:spacing w:line="500" w:lineRule="exact"/>
        <w:outlineLvl w:val="9"/>
        <w:rPr>
          <w:rFonts w:hint="eastAsia" w:ascii="宋体" w:hAnsi="宋体" w:cs="宋体"/>
          <w:sz w:val="24"/>
        </w:rPr>
      </w:pPr>
    </w:p>
    <w:p w14:paraId="75938C01">
      <w:pPr>
        <w:spacing w:line="500" w:lineRule="exact"/>
        <w:outlineLvl w:val="9"/>
        <w:rPr>
          <w:rFonts w:hint="eastAsia" w:ascii="宋体" w:hAnsi="宋体" w:cs="宋体"/>
          <w:sz w:val="24"/>
        </w:rPr>
      </w:pPr>
    </w:p>
    <w:p w14:paraId="47D08371">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39467996">
      <w:pPr>
        <w:pStyle w:val="8"/>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7DC06687">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30A6BE14">
      <w:pPr>
        <w:ind w:firstLine="103"/>
        <w:jc w:val="center"/>
        <w:outlineLvl w:val="0"/>
        <w:rPr>
          <w:rFonts w:hint="eastAsia" w:ascii="宋体" w:eastAsia="宋体" w:cs="宋体"/>
        </w:rPr>
      </w:pPr>
      <w:bookmarkStart w:id="39" w:name="_Toc12613"/>
      <w:bookmarkStart w:id="40" w:name="_Toc27027"/>
      <w:bookmarkStart w:id="41" w:name="_Toc430093913"/>
      <w:r>
        <w:rPr>
          <w:rFonts w:hint="eastAsia" w:ascii="宋体" w:eastAsia="宋体" w:cs="宋体"/>
          <w:b/>
          <w:bCs/>
          <w:sz w:val="32"/>
          <w:szCs w:val="32"/>
        </w:rPr>
        <w:t>（</w:t>
      </w:r>
      <w:r>
        <w:rPr>
          <w:rFonts w:hint="eastAsia" w:ascii="宋体" w:cs="宋体"/>
          <w:b/>
          <w:bCs/>
          <w:sz w:val="32"/>
          <w:szCs w:val="32"/>
          <w:lang w:eastAsia="zh-CN"/>
        </w:rPr>
        <w:t>三</w:t>
      </w:r>
      <w:r>
        <w:rPr>
          <w:rFonts w:hint="eastAsia" w:ascii="宋体" w:eastAsia="宋体" w:cs="宋体"/>
          <w:b/>
          <w:bCs/>
          <w:sz w:val="32"/>
          <w:szCs w:val="32"/>
        </w:rPr>
        <w:t>）授权委托书</w:t>
      </w:r>
      <w:bookmarkEnd w:id="39"/>
      <w:bookmarkEnd w:id="40"/>
      <w:bookmarkEnd w:id="41"/>
    </w:p>
    <w:p w14:paraId="685BEC80">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0ECAF374">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53F0AFFA">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51EACC95">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17C79DDE">
      <w:pPr>
        <w:spacing w:line="500" w:lineRule="exact"/>
        <w:outlineLvl w:val="9"/>
        <w:rPr>
          <w:rFonts w:hint="eastAsia" w:ascii="宋体" w:hAnsi="宋体" w:cs="宋体"/>
          <w:sz w:val="24"/>
        </w:rPr>
      </w:pPr>
    </w:p>
    <w:p w14:paraId="5B3B7D46">
      <w:pPr>
        <w:spacing w:line="500" w:lineRule="exact"/>
        <w:outlineLvl w:val="9"/>
        <w:rPr>
          <w:rFonts w:hint="eastAsia" w:ascii="宋体" w:hAnsi="宋体" w:cs="宋体"/>
          <w:sz w:val="24"/>
        </w:rPr>
      </w:pPr>
    </w:p>
    <w:p w14:paraId="5470DDBB">
      <w:pPr>
        <w:spacing w:line="500" w:lineRule="exact"/>
        <w:outlineLvl w:val="9"/>
        <w:rPr>
          <w:rFonts w:hint="eastAsia" w:ascii="宋体" w:hAnsi="宋体" w:cs="宋体"/>
          <w:sz w:val="24"/>
        </w:rPr>
      </w:pPr>
    </w:p>
    <w:p w14:paraId="333DB6C3">
      <w:pPr>
        <w:spacing w:line="500" w:lineRule="exact"/>
        <w:outlineLvl w:val="9"/>
        <w:rPr>
          <w:rFonts w:hint="eastAsia" w:ascii="宋体" w:hAnsi="宋体" w:cs="宋体"/>
          <w:sz w:val="24"/>
        </w:rPr>
      </w:pPr>
    </w:p>
    <w:p w14:paraId="296B0001">
      <w:pPr>
        <w:spacing w:line="400" w:lineRule="exact"/>
        <w:ind w:firstLine="4320" w:firstLineChars="1800"/>
        <w:outlineLvl w:val="9"/>
        <w:rPr>
          <w:rFonts w:hint="eastAsia" w:ascii="宋体" w:hAnsi="宋体" w:cs="宋体"/>
          <w:sz w:val="24"/>
        </w:rPr>
      </w:pPr>
    </w:p>
    <w:p w14:paraId="159AD07D">
      <w:pPr>
        <w:spacing w:line="400" w:lineRule="exact"/>
        <w:ind w:firstLine="4320" w:firstLineChars="1800"/>
        <w:outlineLvl w:val="9"/>
        <w:rPr>
          <w:rFonts w:hint="eastAsia" w:ascii="宋体" w:hAnsi="宋体" w:cs="宋体"/>
          <w:sz w:val="24"/>
        </w:rPr>
      </w:pPr>
    </w:p>
    <w:p w14:paraId="2BD905E5">
      <w:pPr>
        <w:spacing w:line="400" w:lineRule="exact"/>
        <w:ind w:firstLine="4320" w:firstLineChars="1800"/>
        <w:outlineLvl w:val="9"/>
        <w:rPr>
          <w:rFonts w:hint="eastAsia" w:ascii="宋体" w:hAnsi="宋体" w:cs="宋体"/>
          <w:sz w:val="24"/>
        </w:rPr>
      </w:pPr>
    </w:p>
    <w:p w14:paraId="28BD68D3">
      <w:pPr>
        <w:spacing w:line="400" w:lineRule="exact"/>
        <w:ind w:firstLine="3840" w:firstLineChars="1600"/>
        <w:outlineLvl w:val="9"/>
        <w:rPr>
          <w:rFonts w:hint="eastAsia" w:ascii="宋体" w:hAnsi="宋体" w:cs="宋体"/>
          <w:sz w:val="24"/>
        </w:rPr>
      </w:pPr>
    </w:p>
    <w:p w14:paraId="30F93F6D">
      <w:pPr>
        <w:spacing w:line="400" w:lineRule="exact"/>
        <w:outlineLvl w:val="9"/>
        <w:rPr>
          <w:rFonts w:hint="eastAsia" w:ascii="宋体" w:hAnsi="宋体" w:cs="宋体"/>
          <w:sz w:val="24"/>
        </w:rPr>
      </w:pPr>
    </w:p>
    <w:p w14:paraId="0E51D681">
      <w:pPr>
        <w:spacing w:line="400" w:lineRule="exact"/>
        <w:outlineLvl w:val="9"/>
        <w:rPr>
          <w:rFonts w:hint="eastAsia" w:ascii="宋体" w:hAnsi="宋体" w:cs="宋体"/>
          <w:sz w:val="24"/>
        </w:rPr>
      </w:pPr>
    </w:p>
    <w:p w14:paraId="55C72440">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3A309DE7">
      <w:pPr>
        <w:spacing w:line="400" w:lineRule="exact"/>
        <w:ind w:firstLine="4080" w:firstLineChars="1700"/>
        <w:outlineLvl w:val="9"/>
        <w:rPr>
          <w:rFonts w:hint="eastAsia" w:ascii="宋体" w:hAnsi="宋体" w:cs="宋体"/>
          <w:sz w:val="24"/>
        </w:rPr>
      </w:pPr>
    </w:p>
    <w:p w14:paraId="544E7789">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43B70C2E">
      <w:pPr>
        <w:spacing w:line="400" w:lineRule="exact"/>
        <w:outlineLvl w:val="9"/>
        <w:rPr>
          <w:rFonts w:hint="eastAsia" w:ascii="宋体" w:hAnsi="宋体" w:cs="宋体"/>
          <w:sz w:val="24"/>
          <w:u w:val="single"/>
        </w:rPr>
      </w:pPr>
    </w:p>
    <w:p w14:paraId="67E4F205">
      <w:pPr>
        <w:spacing w:line="400" w:lineRule="exact"/>
        <w:ind w:firstLine="3120" w:firstLineChars="1300"/>
        <w:outlineLvl w:val="9"/>
        <w:rPr>
          <w:rFonts w:hint="eastAsia" w:ascii="宋体" w:hAnsi="宋体" w:cs="宋体"/>
          <w:sz w:val="24"/>
          <w:u w:val="single"/>
        </w:rPr>
      </w:pPr>
    </w:p>
    <w:p w14:paraId="4965A119">
      <w:pPr>
        <w:spacing w:line="400" w:lineRule="exact"/>
        <w:ind w:firstLine="4080" w:firstLineChars="1700"/>
        <w:outlineLvl w:val="9"/>
        <w:rPr>
          <w:rFonts w:hint="eastAsia" w:ascii="宋体" w:hAnsi="宋体" w:cs="宋体"/>
          <w:sz w:val="24"/>
        </w:rPr>
      </w:pPr>
    </w:p>
    <w:p w14:paraId="7C23786D">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6C529806"/>
    <w:p w14:paraId="5AE5AE9C">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7FC0A6BC">
      <w:pPr>
        <w:jc w:val="center"/>
        <w:outlineLvl w:val="0"/>
        <w:rPr>
          <w:rFonts w:hint="eastAsia" w:ascii="宋体" w:eastAsia="宋体" w:cs="宋体"/>
          <w:b/>
          <w:bCs/>
          <w:sz w:val="32"/>
          <w:szCs w:val="32"/>
        </w:rPr>
      </w:pPr>
      <w:bookmarkStart w:id="42" w:name="_Toc5963"/>
      <w:bookmarkStart w:id="43" w:name="_Toc24484"/>
      <w:r>
        <w:rPr>
          <w:rFonts w:hint="eastAsia" w:ascii="宋体" w:eastAsia="宋体" w:cs="宋体"/>
          <w:b/>
          <w:bCs/>
          <w:sz w:val="32"/>
          <w:szCs w:val="32"/>
        </w:rPr>
        <w:t>（</w:t>
      </w:r>
      <w:r>
        <w:rPr>
          <w:rFonts w:hint="eastAsia" w:ascii="宋体" w:cs="宋体"/>
          <w:b/>
          <w:bCs/>
          <w:sz w:val="32"/>
          <w:szCs w:val="32"/>
          <w:lang w:eastAsia="zh-CN"/>
        </w:rPr>
        <w:t>四</w:t>
      </w:r>
      <w:r>
        <w:rPr>
          <w:rFonts w:hint="eastAsia" w:ascii="宋体" w:eastAsia="宋体" w:cs="宋体"/>
          <w:b/>
          <w:bCs/>
          <w:sz w:val="32"/>
          <w:szCs w:val="32"/>
        </w:rPr>
        <w:t>）投标人基本情况表（含投标人简介）</w:t>
      </w:r>
      <w:bookmarkEnd w:id="42"/>
      <w:bookmarkEnd w:id="43"/>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2A02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1DDAD20E">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6060AF35">
            <w:pPr>
              <w:jc w:val="center"/>
              <w:outlineLvl w:val="9"/>
              <w:rPr>
                <w:rFonts w:hint="eastAsia" w:ascii="宋体" w:hAnsi="宋体" w:eastAsia="宋体" w:cs="宋体"/>
                <w:sz w:val="24"/>
                <w:lang w:eastAsia="zh-CN"/>
              </w:rPr>
            </w:pPr>
          </w:p>
        </w:tc>
      </w:tr>
      <w:tr w14:paraId="3CF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29C429B">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1121A995">
            <w:pPr>
              <w:jc w:val="center"/>
              <w:outlineLvl w:val="9"/>
              <w:rPr>
                <w:rFonts w:hint="eastAsia" w:ascii="宋体" w:hAnsi="宋体" w:eastAsia="宋体" w:cs="宋体"/>
                <w:sz w:val="24"/>
                <w:lang w:eastAsia="zh-CN"/>
              </w:rPr>
            </w:pPr>
          </w:p>
        </w:tc>
        <w:tc>
          <w:tcPr>
            <w:tcW w:w="1241" w:type="dxa"/>
            <w:noWrap w:val="0"/>
            <w:vAlign w:val="center"/>
          </w:tcPr>
          <w:p w14:paraId="5AF124D3">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04CBD186">
            <w:pPr>
              <w:jc w:val="center"/>
              <w:outlineLvl w:val="9"/>
              <w:rPr>
                <w:rFonts w:hint="default" w:ascii="宋体" w:hAnsi="宋体" w:eastAsia="宋体" w:cs="宋体"/>
                <w:sz w:val="24"/>
                <w:lang w:val="en-US" w:eastAsia="zh-CN"/>
              </w:rPr>
            </w:pPr>
          </w:p>
        </w:tc>
      </w:tr>
      <w:tr w14:paraId="79D0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09C1A510">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6C0F8727">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77CE4009">
            <w:pPr>
              <w:jc w:val="center"/>
              <w:outlineLvl w:val="9"/>
              <w:rPr>
                <w:rFonts w:hint="eastAsia" w:ascii="宋体" w:hAnsi="宋体" w:eastAsia="宋体" w:cs="宋体"/>
                <w:sz w:val="24"/>
                <w:lang w:eastAsia="zh-CN"/>
              </w:rPr>
            </w:pPr>
          </w:p>
        </w:tc>
        <w:tc>
          <w:tcPr>
            <w:tcW w:w="1241" w:type="dxa"/>
            <w:noWrap w:val="0"/>
            <w:vAlign w:val="center"/>
          </w:tcPr>
          <w:p w14:paraId="6C5E7C98">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07FDF790">
            <w:pPr>
              <w:jc w:val="center"/>
              <w:outlineLvl w:val="9"/>
              <w:rPr>
                <w:rFonts w:hint="eastAsia" w:ascii="宋体" w:hAnsi="宋体" w:eastAsia="宋体" w:cs="宋体"/>
                <w:sz w:val="24"/>
              </w:rPr>
            </w:pPr>
          </w:p>
        </w:tc>
      </w:tr>
      <w:tr w14:paraId="4C65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0C739637">
            <w:pPr>
              <w:jc w:val="center"/>
              <w:outlineLvl w:val="9"/>
              <w:rPr>
                <w:rFonts w:hint="eastAsia" w:ascii="宋体" w:hAnsi="宋体" w:eastAsia="宋体" w:cs="宋体"/>
                <w:sz w:val="24"/>
              </w:rPr>
            </w:pPr>
          </w:p>
        </w:tc>
        <w:tc>
          <w:tcPr>
            <w:tcW w:w="1007" w:type="dxa"/>
            <w:noWrap w:val="0"/>
            <w:vAlign w:val="center"/>
          </w:tcPr>
          <w:p w14:paraId="7766051D">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338F797A">
            <w:pPr>
              <w:jc w:val="center"/>
              <w:outlineLvl w:val="9"/>
              <w:rPr>
                <w:rFonts w:hint="eastAsia" w:ascii="宋体" w:hAnsi="宋体" w:eastAsia="宋体" w:cs="宋体"/>
                <w:sz w:val="24"/>
              </w:rPr>
            </w:pPr>
          </w:p>
        </w:tc>
        <w:tc>
          <w:tcPr>
            <w:tcW w:w="1241" w:type="dxa"/>
            <w:noWrap w:val="0"/>
            <w:vAlign w:val="center"/>
          </w:tcPr>
          <w:p w14:paraId="33231BD1">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79587F5D">
            <w:pPr>
              <w:jc w:val="center"/>
              <w:outlineLvl w:val="9"/>
              <w:rPr>
                <w:rFonts w:hint="eastAsia" w:ascii="宋体" w:hAnsi="宋体" w:eastAsia="宋体" w:cs="宋体"/>
                <w:sz w:val="24"/>
                <w:lang w:val="en-US" w:eastAsia="zh-CN"/>
              </w:rPr>
            </w:pPr>
          </w:p>
        </w:tc>
      </w:tr>
      <w:tr w14:paraId="245A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436E3BB">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3BDCFF0B">
            <w:pPr>
              <w:jc w:val="center"/>
              <w:outlineLvl w:val="9"/>
              <w:rPr>
                <w:rFonts w:hint="eastAsia" w:ascii="宋体" w:hAnsi="宋体" w:eastAsia="宋体" w:cs="宋体"/>
                <w:sz w:val="24"/>
                <w:lang w:eastAsia="zh-CN"/>
              </w:rPr>
            </w:pPr>
          </w:p>
        </w:tc>
      </w:tr>
      <w:tr w14:paraId="5CA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7C574699">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42EC3354">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6E8B200C">
            <w:pPr>
              <w:jc w:val="center"/>
              <w:outlineLvl w:val="9"/>
              <w:rPr>
                <w:rFonts w:hint="eastAsia" w:ascii="宋体" w:hAnsi="宋体" w:eastAsia="宋体" w:cs="宋体"/>
                <w:sz w:val="24"/>
                <w:lang w:eastAsia="zh-CN"/>
              </w:rPr>
            </w:pPr>
          </w:p>
        </w:tc>
        <w:tc>
          <w:tcPr>
            <w:tcW w:w="1271" w:type="dxa"/>
            <w:noWrap w:val="0"/>
            <w:vAlign w:val="center"/>
          </w:tcPr>
          <w:p w14:paraId="7E3DDC2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0055BEFB">
            <w:pPr>
              <w:jc w:val="center"/>
              <w:outlineLvl w:val="9"/>
              <w:rPr>
                <w:rFonts w:hint="eastAsia" w:ascii="宋体" w:hAnsi="宋体" w:eastAsia="宋体" w:cs="宋体"/>
                <w:sz w:val="24"/>
                <w:lang w:eastAsia="zh-CN"/>
              </w:rPr>
            </w:pPr>
          </w:p>
        </w:tc>
        <w:tc>
          <w:tcPr>
            <w:tcW w:w="706" w:type="dxa"/>
            <w:noWrap w:val="0"/>
            <w:vAlign w:val="center"/>
          </w:tcPr>
          <w:p w14:paraId="4695937A">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2A2F95F9">
            <w:pPr>
              <w:jc w:val="center"/>
              <w:outlineLvl w:val="9"/>
              <w:rPr>
                <w:rFonts w:hint="eastAsia" w:ascii="宋体" w:hAnsi="宋体" w:eastAsia="宋体" w:cs="宋体"/>
                <w:sz w:val="24"/>
              </w:rPr>
            </w:pPr>
          </w:p>
        </w:tc>
      </w:tr>
      <w:tr w14:paraId="1C8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BAB8441">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571E084B">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3F3DA396">
            <w:pPr>
              <w:jc w:val="center"/>
              <w:outlineLvl w:val="9"/>
              <w:rPr>
                <w:rFonts w:hint="eastAsia" w:ascii="宋体" w:hAnsi="宋体" w:eastAsia="宋体" w:cs="宋体"/>
                <w:sz w:val="24"/>
                <w:lang w:eastAsia="zh-CN"/>
              </w:rPr>
            </w:pPr>
          </w:p>
        </w:tc>
        <w:tc>
          <w:tcPr>
            <w:tcW w:w="1271" w:type="dxa"/>
            <w:noWrap w:val="0"/>
            <w:vAlign w:val="center"/>
          </w:tcPr>
          <w:p w14:paraId="4012B4A8">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2F8F9062">
            <w:pPr>
              <w:jc w:val="center"/>
              <w:outlineLvl w:val="9"/>
              <w:rPr>
                <w:rFonts w:hint="eastAsia" w:ascii="宋体" w:hAnsi="宋体" w:eastAsia="宋体" w:cs="宋体"/>
                <w:sz w:val="24"/>
                <w:lang w:eastAsia="zh-CN"/>
              </w:rPr>
            </w:pPr>
          </w:p>
        </w:tc>
        <w:tc>
          <w:tcPr>
            <w:tcW w:w="706" w:type="dxa"/>
            <w:noWrap w:val="0"/>
            <w:vAlign w:val="center"/>
          </w:tcPr>
          <w:p w14:paraId="00AE33DE">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3D737DB5">
            <w:pPr>
              <w:jc w:val="center"/>
              <w:outlineLvl w:val="9"/>
              <w:rPr>
                <w:rFonts w:hint="eastAsia" w:ascii="宋体" w:hAnsi="宋体" w:eastAsia="宋体" w:cs="宋体"/>
                <w:sz w:val="24"/>
              </w:rPr>
            </w:pPr>
          </w:p>
        </w:tc>
      </w:tr>
      <w:tr w14:paraId="664D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31C3B57D">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7EFB0949">
            <w:pPr>
              <w:jc w:val="center"/>
              <w:outlineLvl w:val="9"/>
              <w:rPr>
                <w:rFonts w:hint="eastAsia" w:ascii="宋体" w:hAnsi="宋体" w:eastAsia="宋体" w:cs="宋体"/>
                <w:sz w:val="24"/>
              </w:rPr>
            </w:pPr>
          </w:p>
        </w:tc>
        <w:tc>
          <w:tcPr>
            <w:tcW w:w="5082" w:type="dxa"/>
            <w:gridSpan w:val="6"/>
            <w:noWrap w:val="0"/>
            <w:vAlign w:val="center"/>
          </w:tcPr>
          <w:p w14:paraId="1DAFDF50">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4611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4EC488D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600F00EC">
            <w:pPr>
              <w:jc w:val="center"/>
              <w:outlineLvl w:val="9"/>
              <w:rPr>
                <w:rFonts w:hint="eastAsia" w:ascii="宋体" w:hAnsi="宋体" w:eastAsia="宋体" w:cs="宋体"/>
                <w:sz w:val="24"/>
                <w:lang w:eastAsia="zh-CN"/>
              </w:rPr>
            </w:pPr>
          </w:p>
        </w:tc>
      </w:tr>
      <w:tr w14:paraId="6AA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2BCBA650">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5E3BCB91">
            <w:pPr>
              <w:jc w:val="center"/>
              <w:outlineLvl w:val="9"/>
              <w:rPr>
                <w:rFonts w:hint="eastAsia" w:ascii="宋体" w:hAnsi="宋体" w:eastAsia="宋体" w:cs="宋体"/>
                <w:sz w:val="24"/>
                <w:lang w:eastAsia="zh-CN"/>
              </w:rPr>
            </w:pPr>
          </w:p>
        </w:tc>
      </w:tr>
    </w:tbl>
    <w:p w14:paraId="3E80292C">
      <w:pPr>
        <w:pStyle w:val="8"/>
      </w:pPr>
    </w:p>
    <w:p w14:paraId="777EDBE2">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E3EDE3B">
      <w:pPr>
        <w:spacing w:line="480" w:lineRule="auto"/>
        <w:ind w:firstLine="3213" w:firstLineChars="1000"/>
        <w:jc w:val="both"/>
        <w:outlineLvl w:val="0"/>
        <w:rPr>
          <w:rFonts w:hint="eastAsia" w:ascii="宋体" w:hAnsi="Times New Roman" w:eastAsia="宋体" w:cs="宋体"/>
          <w:b/>
          <w:bCs/>
          <w:kern w:val="2"/>
          <w:sz w:val="32"/>
          <w:szCs w:val="32"/>
          <w:lang w:val="en-US" w:eastAsia="zh-CN" w:bidi="ar-SA"/>
        </w:rPr>
      </w:pPr>
      <w:bookmarkStart w:id="44" w:name="_Toc4412"/>
      <w:bookmarkStart w:id="45" w:name="_Toc6652"/>
      <w:r>
        <w:rPr>
          <w:rFonts w:hint="eastAsia" w:ascii="宋体" w:hAnsi="Times New Roman" w:eastAsia="宋体" w:cs="宋体"/>
          <w:b/>
          <w:bCs/>
          <w:kern w:val="2"/>
          <w:sz w:val="32"/>
          <w:szCs w:val="32"/>
          <w:lang w:val="en-US" w:eastAsia="zh-CN" w:bidi="ar-SA"/>
        </w:rPr>
        <w:t>（五）资格证明材料</w:t>
      </w:r>
      <w:bookmarkEnd w:id="44"/>
      <w:bookmarkEnd w:id="45"/>
    </w:p>
    <w:p w14:paraId="4533A31A">
      <w:pPr>
        <w:spacing w:line="320" w:lineRule="exact"/>
        <w:jc w:val="left"/>
        <w:outlineLvl w:val="9"/>
        <w:rPr>
          <w:rFonts w:hint="eastAsia" w:ascii="宋体" w:hAnsi="宋体" w:cs="宋体"/>
          <w:bCs/>
          <w:sz w:val="28"/>
          <w:szCs w:val="28"/>
        </w:rPr>
      </w:pPr>
    </w:p>
    <w:p w14:paraId="4A915D50">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08CCB0BF">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6A2C195C">
      <w:pPr>
        <w:pStyle w:val="8"/>
      </w:pPr>
    </w:p>
    <w:p w14:paraId="742FB55D">
      <w:pPr>
        <w:spacing w:before="63" w:line="224" w:lineRule="auto"/>
        <w:rPr>
          <w:rFonts w:hint="eastAsia" w:cs="Times New Roman"/>
          <w:kern w:val="2"/>
          <w:sz w:val="28"/>
          <w:szCs w:val="28"/>
          <w:lang w:val="en-US" w:eastAsia="zh-CN" w:bidi="ar-SA"/>
        </w:rPr>
      </w:pPr>
    </w:p>
    <w:p w14:paraId="68F21BEE">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1EA6D7B8">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59E0371">
      <w:pPr>
        <w:rPr>
          <w:rFonts w:hint="eastAsia" w:cs="Times New Roman"/>
          <w:kern w:val="2"/>
          <w:sz w:val="28"/>
          <w:szCs w:val="28"/>
          <w:lang w:val="en-US" w:eastAsia="zh-CN" w:bidi="ar-SA"/>
        </w:rPr>
      </w:pPr>
    </w:p>
    <w:p w14:paraId="6CC3013B">
      <w:pPr>
        <w:rPr>
          <w:rFonts w:hint="eastAsia" w:cs="Times New Roman"/>
          <w:kern w:val="2"/>
          <w:sz w:val="28"/>
          <w:szCs w:val="28"/>
          <w:lang w:val="en-US" w:eastAsia="zh-CN" w:bidi="ar-SA"/>
        </w:rPr>
      </w:pPr>
    </w:p>
    <w:p w14:paraId="2EFA26B6">
      <w:pPr>
        <w:rPr>
          <w:rFonts w:hint="eastAsia" w:cs="Times New Roman"/>
          <w:kern w:val="2"/>
          <w:sz w:val="28"/>
          <w:szCs w:val="28"/>
          <w:lang w:val="en-US" w:eastAsia="zh-CN" w:bidi="ar-SA"/>
        </w:rPr>
      </w:pPr>
    </w:p>
    <w:p w14:paraId="5223D06D">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36BCFC75">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72243CC3">
      <w:pPr>
        <w:spacing w:before="63" w:line="224" w:lineRule="auto"/>
        <w:rPr>
          <w:rFonts w:hint="eastAsia" w:cs="Times New Roman"/>
          <w:kern w:val="2"/>
          <w:sz w:val="28"/>
          <w:szCs w:val="28"/>
          <w:lang w:val="en-US" w:eastAsia="zh-CN" w:bidi="ar-SA"/>
        </w:rPr>
      </w:pPr>
    </w:p>
    <w:p w14:paraId="4AF20451">
      <w:pPr>
        <w:spacing w:before="63" w:line="224" w:lineRule="auto"/>
        <w:rPr>
          <w:rFonts w:hint="eastAsia" w:cs="Times New Roman"/>
          <w:kern w:val="2"/>
          <w:sz w:val="28"/>
          <w:szCs w:val="28"/>
          <w:lang w:val="en-US" w:eastAsia="zh-CN" w:bidi="ar-SA"/>
        </w:rPr>
      </w:pPr>
    </w:p>
    <w:p w14:paraId="147875DF">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7A104C4B">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6E7F397">
      <w:pPr>
        <w:spacing w:before="63" w:line="224" w:lineRule="auto"/>
        <w:ind w:left="1361"/>
        <w:rPr>
          <w:rFonts w:ascii="仿宋" w:hAnsi="仿宋" w:eastAsia="仿宋" w:cs="仿宋"/>
          <w:b/>
          <w:bCs/>
          <w:spacing w:val="5"/>
          <w:sz w:val="31"/>
          <w:szCs w:val="31"/>
        </w:rPr>
      </w:pPr>
    </w:p>
    <w:p w14:paraId="488B8166">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458EBB32">
      <w:pPr>
        <w:rPr>
          <w:rFonts w:hint="eastAsia"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967DCCE">
      <w:pPr>
        <w:rPr>
          <w:rFonts w:hint="eastAsia" w:cs="Times New Roman"/>
          <w:kern w:val="2"/>
          <w:sz w:val="28"/>
          <w:szCs w:val="28"/>
          <w:lang w:val="en-US" w:eastAsia="zh-CN" w:bidi="ar-SA"/>
        </w:rPr>
      </w:pPr>
    </w:p>
    <w:p w14:paraId="1463AEF3">
      <w:pPr>
        <w:rPr>
          <w:rFonts w:hint="eastAsia" w:cs="Times New Roman"/>
          <w:kern w:val="2"/>
          <w:sz w:val="28"/>
          <w:szCs w:val="28"/>
          <w:lang w:val="en-US" w:eastAsia="zh-CN" w:bidi="ar-SA"/>
        </w:rPr>
      </w:pPr>
    </w:p>
    <w:p w14:paraId="44D1809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资格信用承诺函</w:t>
      </w:r>
    </w:p>
    <w:p w14:paraId="3CD1E4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0AC89B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47F03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6F4D64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5501B7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37F07B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477D6F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5CBC3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7FDA4D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w:t>
      </w:r>
      <w:r>
        <w:rPr>
          <w:rFonts w:hint="eastAsia" w:ascii="宋体" w:hAnsi="宋体" w:eastAsia="宋体" w:cs="宋体"/>
          <w:spacing w:val="-3"/>
          <w:sz w:val="28"/>
          <w:szCs w:val="28"/>
          <w:lang w:eastAsia="zh-CN"/>
        </w:rPr>
        <w:t>采购法</w:t>
      </w:r>
      <w:r>
        <w:rPr>
          <w:rFonts w:hint="eastAsia" w:ascii="宋体" w:hAnsi="宋体" w:eastAsia="宋体" w:cs="宋体"/>
          <w:spacing w:val="-16"/>
          <w:sz w:val="28"/>
          <w:szCs w:val="28"/>
        </w:rPr>
        <w:t>》及相关法律法规，坚守公开、公平、公正和诚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35F5B8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w:t>
      </w:r>
      <w:r>
        <w:rPr>
          <w:rFonts w:hint="eastAsia" w:ascii="宋体" w:hAnsi="宋体" w:eastAsia="宋体" w:cs="宋体"/>
          <w:spacing w:val="-2"/>
          <w:position w:val="24"/>
          <w:sz w:val="28"/>
          <w:szCs w:val="28"/>
          <w:lang w:eastAsia="zh-CN"/>
        </w:rPr>
        <w:t>采购法</w:t>
      </w:r>
      <w:r>
        <w:rPr>
          <w:rFonts w:hint="eastAsia" w:ascii="宋体" w:hAnsi="宋体" w:eastAsia="宋体" w:cs="宋体"/>
          <w:spacing w:val="-2"/>
          <w:position w:val="24"/>
          <w:sz w:val="28"/>
          <w:szCs w:val="28"/>
        </w:rPr>
        <w:t>》第二十二条规定的条件：</w:t>
      </w:r>
    </w:p>
    <w:p w14:paraId="613EB2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426455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32043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1EF10A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0396ED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5C26E9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4AFE2F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01739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第(一)项规定的“提供虚假材料谋取中标、成交”违法行为。经调查属实的，自觉接</w:t>
      </w:r>
      <w:r>
        <w:rPr>
          <w:rFonts w:hint="eastAsia" w:ascii="宋体" w:hAnsi="宋体" w:eastAsia="宋体" w:cs="宋体"/>
          <w:spacing w:val="-8"/>
          <w:sz w:val="28"/>
          <w:szCs w:val="28"/>
        </w:rPr>
        <w:t>受政府采购行政监督部门按照《中华人民共和国政府</w:t>
      </w:r>
      <w:r>
        <w:rPr>
          <w:rFonts w:hint="eastAsia" w:ascii="宋体" w:hAnsi="宋体" w:eastAsia="宋体" w:cs="宋体"/>
          <w:spacing w:val="-6"/>
          <w:sz w:val="28"/>
          <w:szCs w:val="28"/>
        </w:rPr>
        <w:t>采</w:t>
      </w:r>
      <w:r>
        <w:rPr>
          <w:rFonts w:hint="eastAsia" w:ascii="宋体" w:hAnsi="宋体" w:eastAsia="宋体" w:cs="宋体"/>
          <w:spacing w:val="-7"/>
          <w:sz w:val="28"/>
          <w:szCs w:val="28"/>
        </w:rPr>
        <w:t>购法</w:t>
      </w:r>
      <w:r>
        <w:rPr>
          <w:rFonts w:hint="eastAsia" w:ascii="宋体" w:hAnsi="宋体" w:eastAsia="宋体" w:cs="宋体"/>
          <w:spacing w:val="-8"/>
          <w:sz w:val="28"/>
          <w:szCs w:val="28"/>
        </w:rPr>
        <w:t>》第七十七条：“处以采</w:t>
      </w:r>
      <w:r>
        <w:rPr>
          <w:rFonts w:hint="eastAsia" w:ascii="宋体" w:hAnsi="宋体" w:eastAsia="宋体" w:cs="宋体"/>
          <w:spacing w:val="-11"/>
          <w:sz w:val="28"/>
          <w:szCs w:val="28"/>
        </w:rPr>
        <w:t>购金额千分之五以上千分之十以下的罚款，列入不良行为记录名单，在一至三年内禁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止参加政府采购活动，有违法所得的，并处没收违法所得，情节严重的，由市场监管</w:t>
      </w:r>
      <w:r>
        <w:rPr>
          <w:rFonts w:hint="eastAsia" w:ascii="宋体" w:hAnsi="宋体" w:eastAsia="宋体" w:cs="宋体"/>
          <w:spacing w:val="-2"/>
          <w:sz w:val="28"/>
          <w:szCs w:val="28"/>
        </w:rPr>
        <w:t>部门吊销营业执照，构成犯罪的，依法追究刑事责任；”处理。</w:t>
      </w:r>
    </w:p>
    <w:p w14:paraId="0F2222A8">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1BBD650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F5A488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DB0F3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1A5FD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2672AA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7A1F289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DB0945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E63674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7D5A74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t>注：1.供应商须在投标(响应性)文件中按此模板提供承诺函，既未提供前述承诺函又未提供对应事项证明材料的，视为未实质性响应招标文件要求，按无效投标(响应)处理。</w:t>
      </w:r>
    </w:p>
    <w:p w14:paraId="7DA91D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2AAEA17A">
      <w:pPr>
        <w:spacing w:before="63" w:line="224" w:lineRule="auto"/>
        <w:ind w:left="1361"/>
        <w:rPr>
          <w:rFonts w:ascii="仿宋" w:hAnsi="仿宋" w:eastAsia="仿宋" w:cs="仿宋"/>
          <w:b/>
          <w:bCs/>
          <w:spacing w:val="5"/>
          <w:sz w:val="31"/>
          <w:szCs w:val="31"/>
        </w:rPr>
      </w:pPr>
      <w:bookmarkStart w:id="46" w:name="_Toc13255"/>
      <w:r>
        <w:rPr>
          <w:rFonts w:hint="eastAsia"/>
          <w:b/>
          <w:bCs w:val="0"/>
          <w:sz w:val="32"/>
          <w:szCs w:val="32"/>
          <w:lang w:eastAsia="zh-CN"/>
        </w:rPr>
        <w:t>（六）评分标准中需提供的评分材料</w:t>
      </w:r>
      <w:bookmarkEnd w:id="46"/>
    </w:p>
    <w:p w14:paraId="3E8BB939">
      <w:pPr>
        <w:spacing w:before="63" w:line="224" w:lineRule="auto"/>
        <w:ind w:left="1361"/>
        <w:rPr>
          <w:rFonts w:ascii="仿宋" w:hAnsi="仿宋" w:eastAsia="仿宋" w:cs="仿宋"/>
          <w:b/>
          <w:bCs/>
          <w:spacing w:val="5"/>
          <w:sz w:val="31"/>
          <w:szCs w:val="31"/>
        </w:rPr>
      </w:pPr>
    </w:p>
    <w:p w14:paraId="4C803A45">
      <w:pPr>
        <w:spacing w:before="63" w:line="224" w:lineRule="auto"/>
        <w:ind w:left="1361"/>
        <w:rPr>
          <w:rFonts w:ascii="仿宋" w:hAnsi="仿宋" w:eastAsia="仿宋" w:cs="仿宋"/>
          <w:b/>
          <w:bCs/>
          <w:spacing w:val="5"/>
          <w:sz w:val="31"/>
          <w:szCs w:val="31"/>
        </w:rPr>
      </w:pPr>
    </w:p>
    <w:p w14:paraId="3631B94E">
      <w:pPr>
        <w:jc w:val="center"/>
        <w:rPr>
          <w:b/>
          <w:bCs/>
          <w:kern w:val="0"/>
          <w:sz w:val="32"/>
          <w:szCs w:val="32"/>
        </w:rPr>
      </w:pPr>
      <w:r>
        <w:rPr>
          <w:rFonts w:hint="eastAsia" w:ascii="仿宋" w:hAnsi="仿宋" w:eastAsia="仿宋" w:cs="仿宋"/>
          <w:b/>
          <w:bCs/>
          <w:spacing w:val="5"/>
          <w:sz w:val="31"/>
          <w:szCs w:val="31"/>
          <w:lang w:val="en-US" w:eastAsia="zh-CN"/>
        </w:rPr>
        <w:t>格式自拟</w:t>
      </w:r>
      <w:r>
        <w:rPr>
          <w:rFonts w:ascii="仿宋" w:hAnsi="仿宋" w:eastAsia="仿宋" w:cs="仿宋"/>
          <w:b/>
          <w:bCs/>
          <w:spacing w:val="5"/>
          <w:sz w:val="31"/>
          <w:szCs w:val="31"/>
        </w:rPr>
        <w:br w:type="page"/>
      </w:r>
      <w:bookmarkStart w:id="47" w:name="_Toc96"/>
      <w:r>
        <w:rPr>
          <w:rFonts w:hint="eastAsia"/>
          <w:b/>
          <w:bCs/>
          <w:kern w:val="0"/>
          <w:sz w:val="32"/>
          <w:szCs w:val="32"/>
          <w:lang w:eastAsia="zh-CN"/>
        </w:rPr>
        <w:t>（七）</w:t>
      </w:r>
      <w:r>
        <w:rPr>
          <w:rFonts w:hint="eastAsia"/>
          <w:b/>
          <w:bCs/>
          <w:kern w:val="0"/>
          <w:sz w:val="32"/>
          <w:szCs w:val="32"/>
        </w:rPr>
        <w:t>投标人针对本项目提交的项目投标报价</w:t>
      </w:r>
      <w:bookmarkEnd w:id="47"/>
    </w:p>
    <w:p w14:paraId="4610778A">
      <w:pPr>
        <w:pStyle w:val="8"/>
      </w:pPr>
    </w:p>
    <w:p w14:paraId="384D5C8E">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4DC0F0E6">
      <w:pPr>
        <w:snapToGrid w:val="0"/>
        <w:outlineLvl w:val="9"/>
        <w:rPr>
          <w:rFonts w:ascii="宋体" w:hAnsi="宋体"/>
          <w:sz w:val="28"/>
          <w:szCs w:val="28"/>
        </w:rPr>
      </w:pPr>
    </w:p>
    <w:p w14:paraId="73099C89">
      <w:pPr>
        <w:snapToGrid w:val="0"/>
        <w:outlineLvl w:val="9"/>
        <w:rPr>
          <w:rFonts w:ascii="宋体" w:hAnsi="宋体"/>
          <w:sz w:val="28"/>
          <w:szCs w:val="28"/>
        </w:rPr>
      </w:pPr>
      <w:r>
        <w:rPr>
          <w:rFonts w:hint="eastAsia" w:ascii="宋体" w:hAnsi="宋体"/>
          <w:sz w:val="28"/>
          <w:szCs w:val="28"/>
        </w:rPr>
        <w:t>致：</w:t>
      </w:r>
    </w:p>
    <w:p w14:paraId="4B6F0BF7">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eastAsia="宋体"/>
          <w:sz w:val="28"/>
          <w:szCs w:val="28"/>
          <w:u w:val="single"/>
          <w:lang w:val="en-US" w:eastAsia="zh-CN"/>
        </w:rPr>
        <w:t>0元</w:t>
      </w:r>
      <w:r>
        <w:rPr>
          <w:rFonts w:hint="eastAsia" w:ascii="宋体" w:hAnsi="宋体"/>
          <w:sz w:val="28"/>
          <w:szCs w:val="28"/>
        </w:rPr>
        <w:t>的价格和按合同约定有权得到的其它金额；严格按照合同协议书约定，完成本项目的所有工作内容。</w:t>
      </w:r>
    </w:p>
    <w:p w14:paraId="1AE6B618">
      <w:pPr>
        <w:snapToGrid w:val="0"/>
        <w:ind w:firstLine="630" w:firstLineChars="225"/>
        <w:outlineLvl w:val="9"/>
        <w:rPr>
          <w:rFonts w:ascii="宋体" w:hAnsi="宋体"/>
          <w:sz w:val="28"/>
          <w:szCs w:val="28"/>
        </w:rPr>
      </w:pPr>
    </w:p>
    <w:p w14:paraId="0BC8CDD4">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257B468A">
      <w:pPr>
        <w:snapToGrid w:val="0"/>
        <w:ind w:firstLine="560" w:firstLineChars="200"/>
        <w:outlineLvl w:val="9"/>
        <w:rPr>
          <w:rFonts w:ascii="宋体" w:hAnsi="宋体"/>
          <w:sz w:val="28"/>
          <w:szCs w:val="28"/>
        </w:rPr>
      </w:pPr>
    </w:p>
    <w:p w14:paraId="5D931606">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06CC057A">
      <w:pPr>
        <w:snapToGrid w:val="0"/>
        <w:ind w:firstLine="560" w:firstLineChars="200"/>
        <w:outlineLvl w:val="9"/>
        <w:rPr>
          <w:rFonts w:ascii="宋体" w:hAnsi="宋体"/>
          <w:sz w:val="28"/>
          <w:szCs w:val="28"/>
        </w:rPr>
      </w:pPr>
    </w:p>
    <w:p w14:paraId="3425CA22">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72D5C014">
      <w:pPr>
        <w:snapToGrid w:val="0"/>
        <w:outlineLvl w:val="9"/>
        <w:rPr>
          <w:rFonts w:ascii="宋体" w:hAnsi="宋体"/>
          <w:sz w:val="28"/>
          <w:szCs w:val="28"/>
        </w:rPr>
      </w:pPr>
    </w:p>
    <w:p w14:paraId="2C802B8A">
      <w:pPr>
        <w:snapToGrid w:val="0"/>
        <w:outlineLvl w:val="9"/>
        <w:rPr>
          <w:rFonts w:ascii="宋体" w:hAnsi="宋体"/>
          <w:sz w:val="28"/>
          <w:szCs w:val="28"/>
        </w:rPr>
      </w:pPr>
    </w:p>
    <w:p w14:paraId="6400B0DE">
      <w:pPr>
        <w:snapToGrid w:val="0"/>
        <w:outlineLvl w:val="9"/>
        <w:rPr>
          <w:rFonts w:ascii="宋体" w:hAnsi="宋体"/>
          <w:sz w:val="28"/>
          <w:szCs w:val="28"/>
        </w:rPr>
      </w:pPr>
    </w:p>
    <w:p w14:paraId="3D8E1B16">
      <w:pPr>
        <w:snapToGrid w:val="0"/>
        <w:outlineLvl w:val="9"/>
        <w:rPr>
          <w:rFonts w:ascii="宋体" w:hAnsi="宋体"/>
          <w:sz w:val="28"/>
          <w:szCs w:val="28"/>
        </w:rPr>
      </w:pPr>
    </w:p>
    <w:p w14:paraId="00969036">
      <w:pPr>
        <w:snapToGrid w:val="0"/>
        <w:outlineLvl w:val="9"/>
        <w:rPr>
          <w:rFonts w:ascii="宋体" w:hAnsi="宋体"/>
          <w:sz w:val="28"/>
          <w:szCs w:val="28"/>
        </w:rPr>
      </w:pPr>
    </w:p>
    <w:p w14:paraId="7CE575E2">
      <w:pPr>
        <w:snapToGrid w:val="0"/>
        <w:outlineLvl w:val="9"/>
        <w:rPr>
          <w:rFonts w:ascii="宋体" w:hAnsi="宋体"/>
          <w:sz w:val="28"/>
          <w:szCs w:val="28"/>
        </w:rPr>
      </w:pPr>
    </w:p>
    <w:p w14:paraId="6631E808">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1C19D898">
      <w:pPr>
        <w:outlineLvl w:val="9"/>
        <w:rPr>
          <w:rFonts w:ascii="宋体" w:hAnsi="宋体"/>
          <w:sz w:val="28"/>
          <w:szCs w:val="28"/>
        </w:rPr>
      </w:pPr>
    </w:p>
    <w:p w14:paraId="225202E1">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503019DE">
      <w:pPr>
        <w:outlineLvl w:val="9"/>
        <w:rPr>
          <w:rFonts w:ascii="宋体" w:hAnsi="宋体"/>
          <w:sz w:val="28"/>
          <w:szCs w:val="28"/>
        </w:rPr>
      </w:pPr>
    </w:p>
    <w:p w14:paraId="32A37DD3">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53B23E46">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119CD937">
      <w:pPr>
        <w:spacing w:before="63" w:line="224" w:lineRule="auto"/>
        <w:ind w:left="1361"/>
        <w:rPr>
          <w:rFonts w:ascii="仿宋" w:hAnsi="仿宋" w:eastAsia="仿宋" w:cs="仿宋"/>
          <w:b/>
          <w:bCs/>
          <w:sz w:val="31"/>
          <w:szCs w:val="31"/>
        </w:rPr>
      </w:pPr>
      <w:r>
        <w:rPr>
          <w:rFonts w:ascii="仿宋" w:hAnsi="仿宋" w:eastAsia="仿宋" w:cs="仿宋"/>
          <w:b/>
          <w:bCs/>
          <w:spacing w:val="5"/>
          <w:sz w:val="31"/>
          <w:szCs w:val="31"/>
        </w:rPr>
        <w:t>第五章  招标需求一览表及服务、商务要求</w:t>
      </w:r>
    </w:p>
    <w:p w14:paraId="7A02B303">
      <w:pPr>
        <w:pStyle w:val="3"/>
        <w:spacing w:line="462" w:lineRule="auto"/>
      </w:pPr>
    </w:p>
    <w:p w14:paraId="109DD7E9">
      <w:pPr>
        <w:spacing w:before="91" w:line="219" w:lineRule="auto"/>
        <w:ind w:left="3131"/>
        <w:outlineLvl w:val="0"/>
        <w:rPr>
          <w:rFonts w:ascii="宋体" w:hAnsi="宋体" w:eastAsia="宋体" w:cs="宋体"/>
          <w:sz w:val="28"/>
          <w:szCs w:val="28"/>
        </w:rPr>
      </w:pPr>
      <w:bookmarkStart w:id="48" w:name="bookmark39"/>
      <w:bookmarkEnd w:id="48"/>
      <w:bookmarkStart w:id="49" w:name="_Toc13259"/>
      <w:r>
        <w:rPr>
          <w:rFonts w:ascii="宋体" w:hAnsi="宋体" w:eastAsia="宋体" w:cs="宋体"/>
          <w:b/>
          <w:bCs/>
          <w:spacing w:val="-4"/>
          <w:sz w:val="28"/>
          <w:szCs w:val="28"/>
        </w:rPr>
        <w:t>一、招标需求一览表</w:t>
      </w:r>
      <w:bookmarkEnd w:id="49"/>
    </w:p>
    <w:tbl>
      <w:tblPr>
        <w:tblStyle w:val="12"/>
        <w:tblW w:w="86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431"/>
        <w:gridCol w:w="5804"/>
      </w:tblGrid>
      <w:tr w14:paraId="1829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1410" w:type="dxa"/>
            <w:tcBorders>
              <w:top w:val="single" w:color="000000" w:sz="10" w:space="0"/>
              <w:left w:val="single" w:color="000000" w:sz="10" w:space="0"/>
              <w:bottom w:val="nil"/>
              <w:right w:val="nil"/>
            </w:tcBorders>
            <w:vAlign w:val="top"/>
          </w:tcPr>
          <w:p w14:paraId="422116F8">
            <w:pPr>
              <w:pStyle w:val="13"/>
              <w:spacing w:before="181" w:line="219" w:lineRule="auto"/>
              <w:ind w:left="1065"/>
            </w:pPr>
            <w:r>
              <w:pict>
                <v:shape id="_x0000_s1026" o:spid="_x0000_s1026" style="position:absolute;left:0pt;margin-left:-0.05pt;margin-top:0pt;height:117pt;width:140.75pt;z-index:-251657216;mso-width-relative:page;mso-height-relative:page;" filled="f" stroked="t" coordsize="2815,2340" path="m5,5l2810,2335e">
                  <v:fill on="f" focussize="0,0"/>
                  <v:stroke weight="0.5pt" color="#000000" miterlimit="10" endcap="round"/>
                  <v:imagedata o:title=""/>
                  <o:lock v:ext="edit"/>
                </v:shape>
              </w:pict>
            </w:r>
            <w:r>
              <w:t>采</w:t>
            </w:r>
          </w:p>
          <w:p w14:paraId="015006C8">
            <w:pPr>
              <w:spacing w:line="247" w:lineRule="auto"/>
              <w:rPr>
                <w:rFonts w:ascii="Arial"/>
                <w:sz w:val="21"/>
              </w:rPr>
            </w:pPr>
          </w:p>
          <w:p w14:paraId="64C572FC">
            <w:pPr>
              <w:spacing w:line="248" w:lineRule="auto"/>
              <w:rPr>
                <w:rFonts w:ascii="Arial"/>
                <w:sz w:val="21"/>
              </w:rPr>
            </w:pPr>
          </w:p>
          <w:p w14:paraId="47ADD088">
            <w:pPr>
              <w:pStyle w:val="13"/>
              <w:spacing w:before="78" w:line="220" w:lineRule="auto"/>
              <w:ind w:left="466"/>
            </w:pPr>
            <w:r>
              <w:t>内</w:t>
            </w:r>
          </w:p>
        </w:tc>
        <w:tc>
          <w:tcPr>
            <w:tcW w:w="1431" w:type="dxa"/>
            <w:tcBorders>
              <w:top w:val="single" w:color="000000" w:sz="10" w:space="0"/>
              <w:left w:val="nil"/>
              <w:bottom w:val="nil"/>
            </w:tcBorders>
            <w:vAlign w:val="top"/>
          </w:tcPr>
          <w:p w14:paraId="2095EABD">
            <w:pPr>
              <w:spacing w:line="446" w:lineRule="auto"/>
              <w:rPr>
                <w:rFonts w:ascii="Arial"/>
                <w:sz w:val="21"/>
              </w:rPr>
            </w:pPr>
          </w:p>
          <w:p w14:paraId="20230282">
            <w:pPr>
              <w:pStyle w:val="13"/>
              <w:spacing w:before="78" w:line="220" w:lineRule="auto"/>
              <w:ind w:left="82"/>
            </w:pPr>
            <w:r>
              <w:t>购</w:t>
            </w:r>
          </w:p>
          <w:p w14:paraId="42E2B4FC">
            <w:pPr>
              <w:pStyle w:val="13"/>
              <w:spacing w:before="57" w:line="223" w:lineRule="auto"/>
              <w:ind w:left="502"/>
            </w:pPr>
            <w:r>
              <w:t>名</w:t>
            </w:r>
          </w:p>
          <w:p w14:paraId="61E0DA7E">
            <w:pPr>
              <w:pStyle w:val="13"/>
              <w:spacing w:before="55" w:line="222" w:lineRule="auto"/>
              <w:ind w:left="912"/>
            </w:pPr>
            <w:r>
              <w:t>称</w:t>
            </w:r>
          </w:p>
        </w:tc>
        <w:tc>
          <w:tcPr>
            <w:tcW w:w="5804" w:type="dxa"/>
            <w:vMerge w:val="restart"/>
            <w:tcBorders>
              <w:top w:val="single" w:color="000000" w:sz="10" w:space="0"/>
              <w:bottom w:val="nil"/>
              <w:right w:val="single" w:color="000000" w:sz="10" w:space="0"/>
            </w:tcBorders>
            <w:vAlign w:val="top"/>
          </w:tcPr>
          <w:p w14:paraId="55D60409">
            <w:pPr>
              <w:spacing w:line="243" w:lineRule="auto"/>
              <w:rPr>
                <w:rFonts w:ascii="Arial"/>
                <w:sz w:val="21"/>
              </w:rPr>
            </w:pPr>
          </w:p>
          <w:p w14:paraId="47060992">
            <w:pPr>
              <w:spacing w:line="244" w:lineRule="auto"/>
              <w:rPr>
                <w:rFonts w:ascii="Arial"/>
                <w:sz w:val="21"/>
              </w:rPr>
            </w:pPr>
          </w:p>
          <w:p w14:paraId="6F045300">
            <w:pPr>
              <w:spacing w:line="244" w:lineRule="auto"/>
              <w:rPr>
                <w:rFonts w:ascii="Arial"/>
                <w:sz w:val="21"/>
              </w:rPr>
            </w:pPr>
          </w:p>
          <w:p w14:paraId="767F2A7E">
            <w:pPr>
              <w:spacing w:line="244" w:lineRule="auto"/>
              <w:rPr>
                <w:rFonts w:ascii="Arial"/>
                <w:sz w:val="21"/>
              </w:rPr>
            </w:pPr>
          </w:p>
          <w:p w14:paraId="6CA9B3D1">
            <w:pPr>
              <w:pStyle w:val="13"/>
              <w:spacing w:before="78" w:line="219" w:lineRule="auto"/>
              <w:ind w:left="1407"/>
            </w:pPr>
            <w:r>
              <w:rPr>
                <w:spacing w:val="8"/>
              </w:rPr>
              <w:t>详见第五章中“ 服务要求”</w:t>
            </w:r>
          </w:p>
        </w:tc>
      </w:tr>
      <w:tr w14:paraId="3B7C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841" w:type="dxa"/>
            <w:gridSpan w:val="2"/>
            <w:tcBorders>
              <w:top w:val="nil"/>
              <w:left w:val="single" w:color="000000" w:sz="10" w:space="0"/>
            </w:tcBorders>
            <w:vAlign w:val="top"/>
          </w:tcPr>
          <w:p w14:paraId="79168B22">
            <w:pPr>
              <w:pStyle w:val="13"/>
              <w:spacing w:before="154" w:line="220" w:lineRule="auto"/>
              <w:ind w:left="1285"/>
            </w:pPr>
            <w:r>
              <w:t>容</w:t>
            </w:r>
          </w:p>
        </w:tc>
        <w:tc>
          <w:tcPr>
            <w:tcW w:w="5804" w:type="dxa"/>
            <w:vMerge w:val="continue"/>
            <w:tcBorders>
              <w:top w:val="nil"/>
              <w:right w:val="single" w:color="000000" w:sz="10" w:space="0"/>
            </w:tcBorders>
            <w:vAlign w:val="top"/>
          </w:tcPr>
          <w:p w14:paraId="05F4213F">
            <w:pPr>
              <w:rPr>
                <w:rFonts w:ascii="Arial"/>
                <w:sz w:val="21"/>
              </w:rPr>
            </w:pPr>
          </w:p>
        </w:tc>
      </w:tr>
      <w:tr w14:paraId="0C78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841" w:type="dxa"/>
            <w:gridSpan w:val="2"/>
            <w:tcBorders>
              <w:left w:val="single" w:color="000000" w:sz="10" w:space="0"/>
            </w:tcBorders>
            <w:vAlign w:val="top"/>
          </w:tcPr>
          <w:p w14:paraId="62B209C9">
            <w:pPr>
              <w:spacing w:line="294" w:lineRule="auto"/>
              <w:rPr>
                <w:rFonts w:ascii="Arial"/>
                <w:sz w:val="21"/>
              </w:rPr>
            </w:pPr>
          </w:p>
          <w:p w14:paraId="6DF661F8">
            <w:pPr>
              <w:pStyle w:val="13"/>
              <w:spacing w:before="78" w:line="220" w:lineRule="auto"/>
              <w:ind w:left="934"/>
            </w:pPr>
            <w:r>
              <w:rPr>
                <w:rFonts w:hint="eastAsia"/>
                <w:spacing w:val="-2"/>
                <w:lang w:eastAsia="zh-CN"/>
              </w:rPr>
              <w:t>食堂</w:t>
            </w:r>
            <w:r>
              <w:rPr>
                <w:spacing w:val="-2"/>
              </w:rPr>
              <w:t>概况</w:t>
            </w:r>
          </w:p>
        </w:tc>
        <w:tc>
          <w:tcPr>
            <w:tcW w:w="5804" w:type="dxa"/>
            <w:tcBorders>
              <w:right w:val="single" w:color="000000" w:sz="10" w:space="0"/>
            </w:tcBorders>
            <w:vAlign w:val="top"/>
          </w:tcPr>
          <w:p w14:paraId="74B3EB82">
            <w:pPr>
              <w:spacing w:line="294" w:lineRule="auto"/>
              <w:rPr>
                <w:rFonts w:ascii="Arial"/>
                <w:sz w:val="21"/>
              </w:rPr>
            </w:pPr>
          </w:p>
          <w:p w14:paraId="7DD43A14">
            <w:pPr>
              <w:pStyle w:val="13"/>
              <w:spacing w:before="78" w:line="219" w:lineRule="auto"/>
              <w:ind w:left="1407"/>
            </w:pPr>
            <w:r>
              <w:rPr>
                <w:spacing w:val="8"/>
              </w:rPr>
              <w:t>详见第五章中“ 服务要求”</w:t>
            </w:r>
          </w:p>
        </w:tc>
      </w:tr>
      <w:tr w14:paraId="698A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7C447543">
            <w:pPr>
              <w:spacing w:line="295" w:lineRule="auto"/>
              <w:rPr>
                <w:rFonts w:ascii="Arial"/>
                <w:sz w:val="21"/>
              </w:rPr>
            </w:pPr>
          </w:p>
          <w:p w14:paraId="33CB3C29">
            <w:pPr>
              <w:pStyle w:val="13"/>
              <w:spacing w:before="78" w:line="220" w:lineRule="auto"/>
              <w:ind w:left="1054"/>
            </w:pPr>
            <w:r>
              <w:rPr>
                <w:spacing w:val="-3"/>
              </w:rPr>
              <w:t>服务期</w:t>
            </w:r>
          </w:p>
        </w:tc>
        <w:tc>
          <w:tcPr>
            <w:tcW w:w="5804" w:type="dxa"/>
            <w:tcBorders>
              <w:right w:val="single" w:color="000000" w:sz="10" w:space="0"/>
            </w:tcBorders>
            <w:vAlign w:val="top"/>
          </w:tcPr>
          <w:p w14:paraId="6CF49736">
            <w:pPr>
              <w:spacing w:line="296" w:lineRule="auto"/>
              <w:rPr>
                <w:rFonts w:ascii="Arial"/>
                <w:sz w:val="21"/>
              </w:rPr>
            </w:pPr>
          </w:p>
          <w:p w14:paraId="7393C56C">
            <w:pPr>
              <w:pStyle w:val="13"/>
              <w:spacing w:before="78" w:line="219" w:lineRule="auto"/>
              <w:ind w:left="1467"/>
            </w:pPr>
            <w:r>
              <w:rPr>
                <w:spacing w:val="8"/>
              </w:rPr>
              <w:t>详见第五章中“商务条款”</w:t>
            </w:r>
          </w:p>
        </w:tc>
      </w:tr>
      <w:tr w14:paraId="622F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37A9B5E6">
            <w:pPr>
              <w:spacing w:line="299" w:lineRule="auto"/>
              <w:rPr>
                <w:rFonts w:ascii="Arial"/>
                <w:sz w:val="21"/>
              </w:rPr>
            </w:pPr>
          </w:p>
          <w:p w14:paraId="7D9A2433">
            <w:pPr>
              <w:pStyle w:val="13"/>
              <w:spacing w:before="78" w:line="220" w:lineRule="auto"/>
              <w:ind w:left="934"/>
            </w:pPr>
            <w:r>
              <w:rPr>
                <w:spacing w:val="-2"/>
              </w:rPr>
              <w:t>服务地点</w:t>
            </w:r>
          </w:p>
        </w:tc>
        <w:tc>
          <w:tcPr>
            <w:tcW w:w="5804" w:type="dxa"/>
            <w:tcBorders>
              <w:right w:val="single" w:color="000000" w:sz="10" w:space="0"/>
            </w:tcBorders>
            <w:vAlign w:val="top"/>
          </w:tcPr>
          <w:p w14:paraId="17D4F357">
            <w:pPr>
              <w:spacing w:line="299" w:lineRule="auto"/>
              <w:rPr>
                <w:rFonts w:ascii="Arial"/>
                <w:sz w:val="21"/>
              </w:rPr>
            </w:pPr>
          </w:p>
          <w:p w14:paraId="2B6A2D84">
            <w:pPr>
              <w:pStyle w:val="13"/>
              <w:spacing w:before="78" w:line="219" w:lineRule="auto"/>
              <w:ind w:left="1467"/>
            </w:pPr>
            <w:r>
              <w:rPr>
                <w:spacing w:val="8"/>
              </w:rPr>
              <w:t>详见第五章中“商务条款”</w:t>
            </w:r>
          </w:p>
        </w:tc>
      </w:tr>
      <w:tr w14:paraId="365F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0BB73032">
            <w:pPr>
              <w:pStyle w:val="13"/>
              <w:spacing w:before="78" w:line="220" w:lineRule="auto"/>
              <w:ind w:left="934"/>
              <w:rPr>
                <w:rFonts w:hint="default" w:eastAsia="宋体"/>
                <w:spacing w:val="-2"/>
                <w:lang w:val="en-US" w:eastAsia="zh-CN"/>
              </w:rPr>
            </w:pPr>
            <w:r>
              <w:rPr>
                <w:rFonts w:hint="eastAsia"/>
                <w:spacing w:val="-2"/>
                <w:lang w:val="en-US" w:eastAsia="zh-CN"/>
              </w:rPr>
              <w:t>投标报价</w:t>
            </w:r>
          </w:p>
        </w:tc>
        <w:tc>
          <w:tcPr>
            <w:tcW w:w="5804" w:type="dxa"/>
            <w:tcBorders>
              <w:right w:val="single" w:color="000000" w:sz="10" w:space="0"/>
            </w:tcBorders>
            <w:vAlign w:val="top"/>
          </w:tcPr>
          <w:p w14:paraId="704FEAF5">
            <w:pPr>
              <w:pStyle w:val="13"/>
              <w:spacing w:before="78" w:line="219" w:lineRule="auto"/>
              <w:ind w:left="1467"/>
              <w:rPr>
                <w:spacing w:val="8"/>
              </w:rPr>
            </w:pPr>
            <w:r>
              <w:rPr>
                <w:spacing w:val="2"/>
                <w:sz w:val="24"/>
                <w:szCs w:val="24"/>
              </w:rPr>
              <w:t>投标报价</w:t>
            </w:r>
            <w:r>
              <w:rPr>
                <w:rFonts w:hint="eastAsia" w:ascii="宋体" w:hAnsi="宋体"/>
                <w:sz w:val="24"/>
                <w:szCs w:val="24"/>
                <w:u w:val="single"/>
              </w:rPr>
              <w:t xml:space="preserve"> </w:t>
            </w:r>
            <w:r>
              <w:rPr>
                <w:rFonts w:hint="eastAsia" w:ascii="宋体" w:hAnsi="宋体"/>
                <w:sz w:val="24"/>
                <w:szCs w:val="24"/>
                <w:u w:val="single"/>
                <w:lang w:val="en-US" w:eastAsia="zh-CN"/>
              </w:rPr>
              <w:t>管理费0元</w:t>
            </w:r>
          </w:p>
        </w:tc>
      </w:tr>
      <w:tr w14:paraId="009C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41" w:type="dxa"/>
            <w:gridSpan w:val="2"/>
            <w:tcBorders>
              <w:left w:val="single" w:color="000000" w:sz="10" w:space="0"/>
              <w:bottom w:val="single" w:color="000000" w:sz="10" w:space="0"/>
            </w:tcBorders>
            <w:vAlign w:val="top"/>
          </w:tcPr>
          <w:p w14:paraId="0C18FF48">
            <w:pPr>
              <w:spacing w:line="313" w:lineRule="auto"/>
              <w:rPr>
                <w:rFonts w:ascii="Arial"/>
                <w:sz w:val="21"/>
              </w:rPr>
            </w:pPr>
          </w:p>
          <w:p w14:paraId="109B0350">
            <w:pPr>
              <w:pStyle w:val="13"/>
              <w:spacing w:before="78" w:line="221" w:lineRule="auto"/>
              <w:ind w:left="1177"/>
            </w:pPr>
            <w:r>
              <w:rPr>
                <w:spacing w:val="-4"/>
              </w:rPr>
              <w:t>备注</w:t>
            </w:r>
          </w:p>
        </w:tc>
        <w:tc>
          <w:tcPr>
            <w:tcW w:w="5804" w:type="dxa"/>
            <w:tcBorders>
              <w:bottom w:val="single" w:color="000000" w:sz="10" w:space="0"/>
              <w:right w:val="single" w:color="000000" w:sz="10" w:space="0"/>
            </w:tcBorders>
            <w:vAlign w:val="top"/>
          </w:tcPr>
          <w:p w14:paraId="370E7309">
            <w:pPr>
              <w:pStyle w:val="13"/>
              <w:spacing w:before="182" w:line="289" w:lineRule="auto"/>
              <w:ind w:left="596" w:right="105" w:hanging="485"/>
            </w:pPr>
            <w:r>
              <w:rPr>
                <w:spacing w:val="2"/>
              </w:rPr>
              <w:t>本项目为零租赁项目，经营</w:t>
            </w:r>
            <w:r>
              <w:rPr>
                <w:rFonts w:hint="eastAsia"/>
                <w:spacing w:val="2"/>
                <w:lang w:eastAsia="zh-CN"/>
              </w:rPr>
              <w:t>食堂</w:t>
            </w:r>
            <w:r>
              <w:rPr>
                <w:spacing w:val="2"/>
              </w:rPr>
              <w:t>必须达</w:t>
            </w:r>
            <w:r>
              <w:rPr>
                <w:spacing w:val="4"/>
              </w:rPr>
              <w:t xml:space="preserve"> </w:t>
            </w:r>
            <w:r>
              <w:rPr>
                <w:spacing w:val="-3"/>
              </w:rPr>
              <w:t>到“名厨亮灶”等国家、地方法律、法规要求。</w:t>
            </w:r>
          </w:p>
        </w:tc>
      </w:tr>
    </w:tbl>
    <w:p w14:paraId="5ADC00F6">
      <w:pPr>
        <w:pStyle w:val="3"/>
      </w:pPr>
    </w:p>
    <w:p w14:paraId="198D1554">
      <w:pPr>
        <w:sectPr>
          <w:footerReference r:id="rId8" w:type="default"/>
          <w:pgSz w:w="11907" w:h="16839"/>
          <w:pgMar w:top="1229" w:right="1661" w:bottom="1153" w:left="1574" w:header="0" w:footer="993" w:gutter="0"/>
          <w:cols w:space="720" w:num="1"/>
        </w:sectPr>
      </w:pPr>
    </w:p>
    <w:p w14:paraId="00FB0FEA">
      <w:pPr>
        <w:spacing w:before="56" w:line="220" w:lineRule="auto"/>
        <w:ind w:left="128"/>
        <w:outlineLvl w:val="0"/>
        <w:rPr>
          <w:rFonts w:ascii="宋体" w:hAnsi="宋体" w:eastAsia="宋体" w:cs="宋体"/>
          <w:sz w:val="28"/>
          <w:szCs w:val="28"/>
        </w:rPr>
      </w:pPr>
      <w:bookmarkStart w:id="50" w:name="bookmark41"/>
      <w:bookmarkEnd w:id="50"/>
      <w:bookmarkStart w:id="51" w:name="_Toc3565"/>
      <w:r>
        <w:rPr>
          <w:rFonts w:ascii="宋体" w:hAnsi="宋体" w:eastAsia="宋体" w:cs="宋体"/>
          <w:b/>
          <w:bCs/>
          <w:spacing w:val="-5"/>
          <w:sz w:val="28"/>
          <w:szCs w:val="28"/>
        </w:rPr>
        <w:t>二、服务要求</w:t>
      </w:r>
      <w:bookmarkEnd w:id="51"/>
    </w:p>
    <w:p w14:paraId="0A0F0A66">
      <w:pPr>
        <w:spacing w:before="31" w:line="220" w:lineRule="auto"/>
        <w:ind w:left="610"/>
        <w:rPr>
          <w:rFonts w:ascii="宋体" w:hAnsi="宋体" w:eastAsia="宋体" w:cs="宋体"/>
          <w:sz w:val="24"/>
          <w:szCs w:val="24"/>
        </w:rPr>
      </w:pPr>
      <w:r>
        <w:rPr>
          <w:rFonts w:ascii="宋体" w:hAnsi="宋体" w:eastAsia="宋体" w:cs="宋体"/>
          <w:b/>
          <w:bCs/>
          <w:spacing w:val="-5"/>
          <w:sz w:val="24"/>
          <w:szCs w:val="24"/>
        </w:rPr>
        <w:t>（一）、</w:t>
      </w:r>
      <w:r>
        <w:rPr>
          <w:rFonts w:hint="eastAsia" w:ascii="宋体" w:hAnsi="宋体" w:eastAsia="宋体" w:cs="宋体"/>
          <w:b/>
          <w:bCs/>
          <w:spacing w:val="-5"/>
          <w:sz w:val="24"/>
          <w:szCs w:val="24"/>
          <w:lang w:eastAsia="zh-CN"/>
        </w:rPr>
        <w:t>食堂</w:t>
      </w:r>
      <w:r>
        <w:rPr>
          <w:rFonts w:ascii="宋体" w:hAnsi="宋体" w:eastAsia="宋体" w:cs="宋体"/>
          <w:b/>
          <w:bCs/>
          <w:spacing w:val="-5"/>
          <w:sz w:val="24"/>
          <w:szCs w:val="24"/>
        </w:rPr>
        <w:t>概况</w:t>
      </w:r>
    </w:p>
    <w:p w14:paraId="48BA7BB1">
      <w:pPr>
        <w:spacing w:before="182" w:line="220" w:lineRule="auto"/>
        <w:ind w:left="61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地址：</w:t>
      </w:r>
      <w:r>
        <w:rPr>
          <w:rFonts w:hint="eastAsia" w:ascii="宋体" w:hAnsi="宋体" w:eastAsia="宋体" w:cs="宋体"/>
          <w:spacing w:val="-2"/>
          <w:sz w:val="24"/>
          <w:szCs w:val="24"/>
          <w:lang w:eastAsia="zh-CN"/>
        </w:rPr>
        <w:t>江西省南昌市南昌县丽湖中大道</w:t>
      </w:r>
      <w:r>
        <w:rPr>
          <w:rFonts w:hint="eastAsia" w:ascii="宋体" w:hAnsi="宋体" w:eastAsia="宋体" w:cs="宋体"/>
          <w:spacing w:val="-2"/>
          <w:sz w:val="24"/>
          <w:szCs w:val="24"/>
          <w:lang w:val="en-US" w:eastAsia="zh-CN"/>
        </w:rPr>
        <w:t>99号</w:t>
      </w:r>
      <w:r>
        <w:rPr>
          <w:rFonts w:hint="eastAsia" w:ascii="宋体" w:hAnsi="宋体" w:eastAsia="宋体" w:cs="宋体"/>
          <w:spacing w:val="-2"/>
          <w:sz w:val="24"/>
          <w:szCs w:val="24"/>
          <w:lang w:eastAsia="zh-CN"/>
        </w:rPr>
        <w:t>江西工商职业技术学院</w:t>
      </w:r>
    </w:p>
    <w:p w14:paraId="707E3601">
      <w:pPr>
        <w:spacing w:before="179" w:line="219" w:lineRule="auto"/>
        <w:ind w:left="604"/>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eastAsia="zh-CN"/>
        </w:rPr>
        <w:t>食堂</w:t>
      </w:r>
      <w:r>
        <w:rPr>
          <w:rFonts w:ascii="宋体" w:hAnsi="宋体" w:eastAsia="宋体" w:cs="宋体"/>
          <w:sz w:val="24"/>
          <w:szCs w:val="24"/>
        </w:rPr>
        <w:t>就餐</w:t>
      </w:r>
      <w:r>
        <w:rPr>
          <w:rFonts w:hint="eastAsia" w:ascii="宋体" w:hAnsi="宋体" w:eastAsia="宋体" w:cs="宋体"/>
          <w:sz w:val="24"/>
          <w:szCs w:val="24"/>
          <w:lang w:val="en-US" w:eastAsia="zh-CN"/>
        </w:rPr>
        <w:t>/消费</w:t>
      </w:r>
      <w:r>
        <w:rPr>
          <w:rFonts w:ascii="宋体" w:hAnsi="宋体" w:eastAsia="宋体" w:cs="宋体"/>
          <w:sz w:val="24"/>
          <w:szCs w:val="24"/>
        </w:rPr>
        <w:t>人数：在校学生</w:t>
      </w:r>
      <w:r>
        <w:rPr>
          <w:rFonts w:hint="eastAsia" w:ascii="宋体" w:hAnsi="宋体" w:eastAsia="宋体" w:cs="宋体"/>
          <w:sz w:val="24"/>
          <w:szCs w:val="24"/>
          <w:lang w:val="en-US" w:eastAsia="zh-CN"/>
        </w:rPr>
        <w:t>13000-18000</w:t>
      </w:r>
      <w:r>
        <w:rPr>
          <w:rFonts w:ascii="宋体" w:hAnsi="宋体" w:eastAsia="宋体" w:cs="宋体"/>
          <w:sz w:val="24"/>
          <w:szCs w:val="24"/>
        </w:rPr>
        <w:t>名左右，视招生情况，学生人数会有变动。</w:t>
      </w:r>
    </w:p>
    <w:p w14:paraId="17CDBBC8">
      <w:pPr>
        <w:spacing w:before="183" w:line="220" w:lineRule="auto"/>
        <w:ind w:left="606"/>
        <w:rPr>
          <w:rFonts w:ascii="宋体" w:hAnsi="宋体" w:eastAsia="宋体" w:cs="宋体"/>
          <w:sz w:val="24"/>
          <w:szCs w:val="24"/>
        </w:rPr>
      </w:pPr>
      <w:r>
        <w:rPr>
          <w:rFonts w:ascii="宋体" w:hAnsi="宋体" w:eastAsia="宋体" w:cs="宋体"/>
          <w:spacing w:val="-7"/>
          <w:sz w:val="24"/>
          <w:szCs w:val="24"/>
        </w:rPr>
        <w:t>3、</w:t>
      </w:r>
      <w:r>
        <w:rPr>
          <w:rFonts w:hint="eastAsia" w:ascii="宋体" w:hAnsi="宋体" w:eastAsia="宋体" w:cs="宋体"/>
          <w:spacing w:val="-7"/>
          <w:sz w:val="24"/>
          <w:szCs w:val="24"/>
          <w:lang w:eastAsia="zh-CN"/>
        </w:rPr>
        <w:t>食堂</w:t>
      </w:r>
      <w:r>
        <w:rPr>
          <w:rFonts w:ascii="宋体" w:hAnsi="宋体" w:eastAsia="宋体" w:cs="宋体"/>
          <w:spacing w:val="-7"/>
          <w:sz w:val="24"/>
          <w:szCs w:val="24"/>
        </w:rPr>
        <w:t>经营信息：</w:t>
      </w:r>
    </w:p>
    <w:p w14:paraId="65D55DDB">
      <w:pPr>
        <w:spacing w:line="146" w:lineRule="exact"/>
      </w:pPr>
    </w:p>
    <w:tbl>
      <w:tblPr>
        <w:tblStyle w:val="12"/>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06"/>
        <w:gridCol w:w="5338"/>
        <w:gridCol w:w="950"/>
      </w:tblGrid>
      <w:tr w14:paraId="2C22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429" w:type="dxa"/>
            <w:vAlign w:val="top"/>
          </w:tcPr>
          <w:p w14:paraId="6C72DC39">
            <w:pPr>
              <w:spacing w:line="278" w:lineRule="auto"/>
              <w:rPr>
                <w:rFonts w:ascii="Arial"/>
                <w:sz w:val="21"/>
              </w:rPr>
            </w:pPr>
          </w:p>
          <w:p w14:paraId="47B0C7BA">
            <w:pPr>
              <w:pStyle w:val="13"/>
              <w:spacing w:before="78" w:line="220" w:lineRule="auto"/>
              <w:ind w:left="239"/>
            </w:pPr>
            <w:r>
              <w:rPr>
                <w:rFonts w:hint="eastAsia"/>
                <w:b/>
                <w:bCs/>
                <w:spacing w:val="-4"/>
                <w:lang w:eastAsia="zh-CN"/>
              </w:rPr>
              <w:t>食堂</w:t>
            </w:r>
            <w:r>
              <w:rPr>
                <w:b/>
                <w:bCs/>
                <w:spacing w:val="-4"/>
              </w:rPr>
              <w:t>名称</w:t>
            </w:r>
          </w:p>
        </w:tc>
        <w:tc>
          <w:tcPr>
            <w:tcW w:w="1406" w:type="dxa"/>
            <w:vAlign w:val="top"/>
          </w:tcPr>
          <w:p w14:paraId="0DBBE742">
            <w:pPr>
              <w:spacing w:line="278" w:lineRule="auto"/>
              <w:rPr>
                <w:rFonts w:ascii="Arial"/>
                <w:sz w:val="21"/>
              </w:rPr>
            </w:pPr>
          </w:p>
          <w:p w14:paraId="1B5BE94C">
            <w:pPr>
              <w:pStyle w:val="13"/>
              <w:spacing w:before="78" w:line="220" w:lineRule="auto"/>
              <w:ind w:left="114"/>
            </w:pPr>
            <w:r>
              <w:rPr>
                <w:b/>
                <w:bCs/>
                <w:spacing w:val="-7"/>
              </w:rPr>
              <w:t>面积（㎡）</w:t>
            </w:r>
          </w:p>
        </w:tc>
        <w:tc>
          <w:tcPr>
            <w:tcW w:w="5338" w:type="dxa"/>
            <w:vAlign w:val="top"/>
          </w:tcPr>
          <w:p w14:paraId="3A2248FE">
            <w:pPr>
              <w:spacing w:line="278" w:lineRule="auto"/>
              <w:rPr>
                <w:rFonts w:ascii="Arial"/>
                <w:sz w:val="21"/>
              </w:rPr>
            </w:pPr>
          </w:p>
          <w:p w14:paraId="21FDA8BB">
            <w:pPr>
              <w:pStyle w:val="13"/>
              <w:spacing w:before="78" w:line="220" w:lineRule="auto"/>
              <w:ind w:left="1833"/>
            </w:pPr>
            <w:r>
              <w:rPr>
                <w:b/>
                <w:bCs/>
                <w:spacing w:val="-4"/>
              </w:rPr>
              <w:t>经营要求及范围</w:t>
            </w:r>
          </w:p>
        </w:tc>
        <w:tc>
          <w:tcPr>
            <w:tcW w:w="950" w:type="dxa"/>
            <w:vAlign w:val="top"/>
          </w:tcPr>
          <w:p w14:paraId="0AF14E57">
            <w:pPr>
              <w:spacing w:line="277" w:lineRule="auto"/>
              <w:rPr>
                <w:rFonts w:ascii="Arial"/>
                <w:sz w:val="21"/>
              </w:rPr>
            </w:pPr>
          </w:p>
          <w:p w14:paraId="3EFD3796">
            <w:pPr>
              <w:pStyle w:val="13"/>
              <w:spacing w:before="78" w:line="221" w:lineRule="auto"/>
              <w:ind w:left="242"/>
            </w:pPr>
            <w:r>
              <w:rPr>
                <w:b/>
                <w:bCs/>
                <w:spacing w:val="-5"/>
              </w:rPr>
              <w:t>备注</w:t>
            </w:r>
          </w:p>
        </w:tc>
      </w:tr>
      <w:tr w14:paraId="6910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429" w:type="dxa"/>
            <w:vAlign w:val="top"/>
          </w:tcPr>
          <w:p w14:paraId="1D2F31F5">
            <w:pPr>
              <w:spacing w:line="254" w:lineRule="auto"/>
              <w:rPr>
                <w:rFonts w:ascii="Arial"/>
                <w:sz w:val="21"/>
              </w:rPr>
            </w:pPr>
          </w:p>
          <w:p w14:paraId="5E8EB701">
            <w:pPr>
              <w:spacing w:line="254" w:lineRule="auto"/>
              <w:rPr>
                <w:rFonts w:ascii="Arial"/>
                <w:sz w:val="21"/>
              </w:rPr>
            </w:pPr>
          </w:p>
          <w:p w14:paraId="4C45E895">
            <w:pPr>
              <w:pStyle w:val="13"/>
              <w:spacing w:before="78" w:line="220" w:lineRule="auto"/>
              <w:ind w:left="241"/>
              <w:rPr>
                <w:rFonts w:hint="eastAsia" w:eastAsia="宋体"/>
                <w:lang w:eastAsia="zh-CN"/>
              </w:rPr>
            </w:pPr>
            <w:r>
              <w:rPr>
                <w:rFonts w:hint="eastAsia"/>
                <w:spacing w:val="-3"/>
                <w:lang w:eastAsia="zh-CN"/>
              </w:rPr>
              <w:t>食堂</w:t>
            </w:r>
          </w:p>
        </w:tc>
        <w:tc>
          <w:tcPr>
            <w:tcW w:w="1406" w:type="dxa"/>
            <w:vAlign w:val="top"/>
          </w:tcPr>
          <w:p w14:paraId="609EDAEC">
            <w:pPr>
              <w:spacing w:line="274" w:lineRule="auto"/>
              <w:rPr>
                <w:rFonts w:ascii="Arial"/>
                <w:sz w:val="21"/>
              </w:rPr>
            </w:pPr>
          </w:p>
          <w:p w14:paraId="082DDF92">
            <w:pPr>
              <w:spacing w:line="274" w:lineRule="auto"/>
              <w:rPr>
                <w:rFonts w:ascii="Arial"/>
                <w:sz w:val="21"/>
              </w:rPr>
            </w:pPr>
          </w:p>
          <w:p w14:paraId="7315AE42">
            <w:pPr>
              <w:pStyle w:val="13"/>
              <w:spacing w:before="78" w:line="182" w:lineRule="auto"/>
              <w:ind w:left="484"/>
              <w:rPr>
                <w:rFonts w:hint="eastAsia" w:eastAsia="宋体"/>
                <w:lang w:eastAsia="zh-CN"/>
              </w:rPr>
            </w:pPr>
            <w:r>
              <w:rPr>
                <w:rFonts w:hint="eastAsia"/>
                <w:spacing w:val="-6"/>
                <w:lang w:eastAsia="zh-CN"/>
              </w:rPr>
              <w:t>实地勘察</w:t>
            </w:r>
          </w:p>
        </w:tc>
        <w:tc>
          <w:tcPr>
            <w:tcW w:w="5338" w:type="dxa"/>
            <w:vAlign w:val="top"/>
          </w:tcPr>
          <w:p w14:paraId="20F473AD">
            <w:pPr>
              <w:spacing w:line="277" w:lineRule="auto"/>
              <w:rPr>
                <w:rFonts w:ascii="Arial"/>
                <w:sz w:val="21"/>
              </w:rPr>
            </w:pPr>
          </w:p>
          <w:p w14:paraId="0ED79A75">
            <w:pPr>
              <w:pStyle w:val="13"/>
              <w:spacing w:before="78" w:line="347" w:lineRule="auto"/>
              <w:ind w:left="118" w:right="106" w:firstLine="240"/>
              <w:rPr>
                <w:rFonts w:hint="eastAsia" w:eastAsia="宋体"/>
                <w:lang w:eastAsia="zh-CN"/>
              </w:rPr>
            </w:pPr>
            <w:r>
              <w:rPr>
                <w:rFonts w:hint="eastAsia"/>
                <w:spacing w:val="-3"/>
                <w:lang w:eastAsia="zh-CN"/>
              </w:rPr>
              <w:t>食堂</w:t>
            </w:r>
            <w:r>
              <w:rPr>
                <w:spacing w:val="-3"/>
              </w:rPr>
              <w:t>风味小吃档口必须在经招标人同意后设置在</w:t>
            </w:r>
            <w:r>
              <w:rPr>
                <w:rFonts w:hint="eastAsia"/>
                <w:spacing w:val="-3"/>
                <w:lang w:eastAsia="zh-CN"/>
              </w:rPr>
              <w:t>学院</w:t>
            </w:r>
            <w:r>
              <w:rPr>
                <w:spacing w:val="-3"/>
              </w:rPr>
              <w:t>指定位置，其余均为大餐。</w:t>
            </w:r>
          </w:p>
        </w:tc>
        <w:tc>
          <w:tcPr>
            <w:tcW w:w="950" w:type="dxa"/>
            <w:vAlign w:val="top"/>
          </w:tcPr>
          <w:p w14:paraId="0FBB40D6">
            <w:pPr>
              <w:rPr>
                <w:rFonts w:ascii="Arial"/>
                <w:sz w:val="21"/>
              </w:rPr>
            </w:pPr>
          </w:p>
        </w:tc>
      </w:tr>
    </w:tbl>
    <w:p w14:paraId="3AF4EAD6">
      <w:pPr>
        <w:pStyle w:val="3"/>
        <w:spacing w:line="418" w:lineRule="auto"/>
      </w:pPr>
    </w:p>
    <w:p w14:paraId="6493B59E">
      <w:pPr>
        <w:spacing w:before="79" w:line="220" w:lineRule="auto"/>
        <w:ind w:left="610"/>
        <w:rPr>
          <w:rFonts w:ascii="宋体" w:hAnsi="宋体" w:eastAsia="宋体" w:cs="宋体"/>
          <w:sz w:val="24"/>
          <w:szCs w:val="24"/>
        </w:rPr>
      </w:pPr>
      <w:r>
        <w:rPr>
          <w:rFonts w:ascii="宋体" w:hAnsi="宋体" w:eastAsia="宋体" w:cs="宋体"/>
          <w:b/>
          <w:bCs/>
          <w:spacing w:val="-5"/>
          <w:sz w:val="24"/>
          <w:szCs w:val="24"/>
        </w:rPr>
        <w:t>（二）、服务要求</w:t>
      </w:r>
    </w:p>
    <w:p w14:paraId="1EF238DC">
      <w:pPr>
        <w:spacing w:before="182" w:line="220" w:lineRule="auto"/>
        <w:ind w:left="619"/>
        <w:rPr>
          <w:rFonts w:ascii="宋体" w:hAnsi="宋体" w:eastAsia="宋体" w:cs="宋体"/>
          <w:sz w:val="24"/>
          <w:szCs w:val="24"/>
        </w:rPr>
      </w:pPr>
      <w:r>
        <w:rPr>
          <w:rFonts w:ascii="宋体" w:hAnsi="宋体" w:eastAsia="宋体" w:cs="宋体"/>
          <w:spacing w:val="-5"/>
          <w:sz w:val="24"/>
          <w:szCs w:val="24"/>
        </w:rPr>
        <w:t>1、经营与管理要求</w:t>
      </w:r>
    </w:p>
    <w:p w14:paraId="2FFF3084">
      <w:pPr>
        <w:spacing w:before="178" w:line="325" w:lineRule="auto"/>
        <w:ind w:left="125" w:right="284" w:firstLine="494"/>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1"/>
          <w:sz w:val="24"/>
          <w:szCs w:val="24"/>
        </w:rPr>
        <w:t xml:space="preserve"> </w:t>
      </w:r>
      <w:r>
        <w:rPr>
          <w:rFonts w:ascii="宋体" w:hAnsi="宋体" w:eastAsia="宋体" w:cs="宋体"/>
          <w:spacing w:val="-4"/>
          <w:sz w:val="24"/>
          <w:szCs w:val="24"/>
        </w:rPr>
        <w:t>经营过程必须遵守《中华人民共和国食品安全法》、《餐饮业管理办法（试</w:t>
      </w:r>
      <w:r>
        <w:rPr>
          <w:rFonts w:ascii="宋体" w:hAnsi="宋体" w:eastAsia="宋体" w:cs="宋体"/>
          <w:spacing w:val="2"/>
          <w:sz w:val="24"/>
          <w:szCs w:val="24"/>
        </w:rPr>
        <w:t>行）》、《中华人民共和国消防法》、《江西省食品卫生管理实施办法》及招标人指定的有关制度规定等，做到合法、诚信经营，规范、安全生产，确保食品安全和</w:t>
      </w:r>
      <w:r>
        <w:rPr>
          <w:rFonts w:ascii="宋体" w:hAnsi="宋体" w:eastAsia="宋体" w:cs="宋体"/>
          <w:spacing w:val="-8"/>
          <w:sz w:val="24"/>
          <w:szCs w:val="24"/>
        </w:rPr>
        <w:t>消防安全。</w:t>
      </w:r>
    </w:p>
    <w:p w14:paraId="7F1F8886">
      <w:pPr>
        <w:spacing w:before="179" w:line="290" w:lineRule="auto"/>
        <w:ind w:left="121" w:right="287" w:firstLine="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36"/>
          <w:sz w:val="24"/>
          <w:szCs w:val="24"/>
        </w:rPr>
        <w:t xml:space="preserve"> </w:t>
      </w:r>
      <w:r>
        <w:rPr>
          <w:rFonts w:ascii="宋体" w:hAnsi="宋体" w:eastAsia="宋体" w:cs="宋体"/>
          <w:spacing w:val="-4"/>
          <w:sz w:val="24"/>
          <w:szCs w:val="24"/>
        </w:rPr>
        <w:t>接受招标人的监督管理，招标人每学期组织师生进行满意度测评，满意率需达到市场监管局规定比率。</w:t>
      </w:r>
    </w:p>
    <w:p w14:paraId="369D06EB">
      <w:pPr>
        <w:spacing w:before="180" w:line="290" w:lineRule="auto"/>
        <w:ind w:left="126" w:right="284" w:firstLine="492"/>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必须遵守《中华人民共和国劳动法》，对符合参保条件</w:t>
      </w:r>
      <w:r>
        <w:rPr>
          <w:rFonts w:ascii="宋体" w:hAnsi="宋体" w:eastAsia="宋体" w:cs="宋体"/>
          <w:spacing w:val="-7"/>
          <w:sz w:val="24"/>
          <w:szCs w:val="24"/>
        </w:rPr>
        <w:t>的员工购买社保，若</w:t>
      </w:r>
      <w:r>
        <w:rPr>
          <w:rFonts w:ascii="宋体" w:hAnsi="宋体" w:eastAsia="宋体" w:cs="宋体"/>
          <w:spacing w:val="2"/>
          <w:sz w:val="24"/>
          <w:szCs w:val="24"/>
        </w:rPr>
        <w:t>与员工发生劳务、经济等纠纷，由投标人承担一切法律责任。投标人需购买不少于</w:t>
      </w:r>
    </w:p>
    <w:p w14:paraId="5BF806FC">
      <w:pPr>
        <w:spacing w:before="179" w:line="220" w:lineRule="auto"/>
        <w:ind w:left="139"/>
        <w:rPr>
          <w:rFonts w:ascii="宋体" w:hAnsi="宋体" w:eastAsia="宋体" w:cs="宋体"/>
          <w:sz w:val="24"/>
          <w:szCs w:val="24"/>
        </w:rPr>
      </w:pPr>
      <w:r>
        <w:rPr>
          <w:rFonts w:ascii="宋体" w:hAnsi="宋体" w:eastAsia="宋体" w:cs="宋体"/>
          <w:spacing w:val="-4"/>
          <w:sz w:val="24"/>
          <w:szCs w:val="24"/>
        </w:rPr>
        <w:t>1000</w:t>
      </w:r>
      <w:r>
        <w:rPr>
          <w:rFonts w:ascii="宋体" w:hAnsi="宋体" w:eastAsia="宋体" w:cs="宋体"/>
          <w:spacing w:val="-44"/>
          <w:sz w:val="24"/>
          <w:szCs w:val="24"/>
        </w:rPr>
        <w:t xml:space="preserve"> </w:t>
      </w:r>
      <w:r>
        <w:rPr>
          <w:rFonts w:ascii="宋体" w:hAnsi="宋体" w:eastAsia="宋体" w:cs="宋体"/>
          <w:spacing w:val="-4"/>
          <w:sz w:val="24"/>
          <w:szCs w:val="24"/>
        </w:rPr>
        <w:t>万公众责任险和食品安全责任险。</w:t>
      </w:r>
    </w:p>
    <w:p w14:paraId="0D8E2811">
      <w:pPr>
        <w:spacing w:before="181" w:line="326" w:lineRule="auto"/>
        <w:ind w:left="125" w:right="218" w:firstLine="494"/>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47"/>
          <w:sz w:val="24"/>
          <w:szCs w:val="24"/>
        </w:rPr>
        <w:t xml:space="preserve"> </w:t>
      </w:r>
      <w:r>
        <w:rPr>
          <w:rFonts w:ascii="宋体" w:hAnsi="宋体" w:eastAsia="宋体" w:cs="宋体"/>
          <w:spacing w:val="-6"/>
          <w:sz w:val="24"/>
          <w:szCs w:val="24"/>
        </w:rPr>
        <w:t>不得将</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私自转让、转租或委托他人经营（必须是投标人团队</w:t>
      </w:r>
      <w:r>
        <w:rPr>
          <w:rFonts w:ascii="宋体" w:hAnsi="宋体" w:eastAsia="宋体" w:cs="宋体"/>
          <w:spacing w:val="-7"/>
          <w:sz w:val="24"/>
          <w:szCs w:val="24"/>
        </w:rPr>
        <w:t>经营</w:t>
      </w:r>
      <w:r>
        <w:rPr>
          <w:rFonts w:ascii="宋体" w:hAnsi="宋体" w:eastAsia="宋体" w:cs="宋体"/>
          <w:spacing w:val="-46"/>
          <w:sz w:val="24"/>
          <w:szCs w:val="24"/>
        </w:rPr>
        <w:t>），</w:t>
      </w:r>
      <w:r>
        <w:rPr>
          <w:rFonts w:ascii="宋体" w:hAnsi="宋体" w:eastAsia="宋体" w:cs="宋体"/>
          <w:spacing w:val="2"/>
          <w:sz w:val="24"/>
          <w:szCs w:val="24"/>
        </w:rPr>
        <w:t>更不能利用项目资产搞不法经营；一经发现，招标人有权取消其经营资格，重新对</w:t>
      </w:r>
      <w:r>
        <w:rPr>
          <w:rFonts w:ascii="宋体" w:hAnsi="宋体" w:eastAsia="宋体" w:cs="宋体"/>
          <w:spacing w:val="-2"/>
          <w:sz w:val="24"/>
          <w:szCs w:val="24"/>
        </w:rPr>
        <w:t>外招标，同时，不予退还履约保证金，如有违法行为，交由相关机构依法</w:t>
      </w:r>
      <w:r>
        <w:rPr>
          <w:rFonts w:ascii="宋体" w:hAnsi="宋体" w:eastAsia="宋体" w:cs="宋体"/>
          <w:spacing w:val="-11"/>
          <w:sz w:val="24"/>
          <w:szCs w:val="24"/>
        </w:rPr>
        <w:t>处理。</w:t>
      </w:r>
    </w:p>
    <w:p w14:paraId="4A9C1357">
      <w:pPr>
        <w:spacing w:before="174" w:line="219" w:lineRule="auto"/>
        <w:ind w:left="619"/>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9"/>
          <w:sz w:val="24"/>
          <w:szCs w:val="24"/>
        </w:rPr>
        <w:t xml:space="preserve"> </w:t>
      </w:r>
      <w:r>
        <w:rPr>
          <w:rFonts w:ascii="宋体" w:hAnsi="宋体" w:eastAsia="宋体" w:cs="宋体"/>
          <w:spacing w:val="-2"/>
          <w:sz w:val="24"/>
          <w:szCs w:val="24"/>
        </w:rPr>
        <w:t>依法自主经营，自负盈亏，自行承担卫生检疫、工作人员体检、伤残疾病、</w:t>
      </w:r>
    </w:p>
    <w:p w14:paraId="4AA50400">
      <w:pPr>
        <w:spacing w:line="219" w:lineRule="auto"/>
        <w:rPr>
          <w:rFonts w:ascii="宋体" w:hAnsi="宋体" w:eastAsia="宋体" w:cs="宋体"/>
          <w:sz w:val="24"/>
          <w:szCs w:val="24"/>
        </w:rPr>
        <w:sectPr>
          <w:footerReference r:id="rId9" w:type="default"/>
          <w:pgSz w:w="11907" w:h="16839"/>
          <w:pgMar w:top="1318" w:right="1301" w:bottom="1153" w:left="1476" w:header="0" w:footer="993" w:gutter="0"/>
          <w:cols w:space="720" w:num="1"/>
        </w:sectPr>
      </w:pPr>
    </w:p>
    <w:p w14:paraId="75EFCE41">
      <w:pPr>
        <w:spacing w:before="48" w:line="350" w:lineRule="auto"/>
        <w:ind w:right="18" w:firstLine="1"/>
        <w:jc w:val="both"/>
        <w:rPr>
          <w:rFonts w:ascii="宋体" w:hAnsi="宋体" w:eastAsia="宋体" w:cs="宋体"/>
          <w:sz w:val="24"/>
          <w:szCs w:val="24"/>
        </w:rPr>
      </w:pPr>
      <w:r>
        <w:rPr>
          <w:rFonts w:ascii="宋体" w:hAnsi="宋体" w:eastAsia="宋体" w:cs="宋体"/>
          <w:spacing w:val="-3"/>
          <w:sz w:val="24"/>
          <w:szCs w:val="24"/>
        </w:rPr>
        <w:t>工伤、各类保险等费用。若因经营管理不善发生食物中毒、工伤及消防安全等事故，均由投标人承担全部经济和法律责任；所聘用员工不得违反国家有关法律法规规定，否则，依法承担全部法律责任。</w:t>
      </w:r>
    </w:p>
    <w:p w14:paraId="008A66F6">
      <w:pPr>
        <w:spacing w:before="33" w:line="354" w:lineRule="auto"/>
        <w:ind w:right="52" w:firstLine="497"/>
        <w:rPr>
          <w:rFonts w:ascii="宋体" w:hAnsi="宋体" w:eastAsia="宋体" w:cs="宋体"/>
          <w:sz w:val="24"/>
          <w:szCs w:val="24"/>
          <w:highlight w:val="red"/>
        </w:rPr>
      </w:pPr>
      <w:r>
        <w:rPr>
          <w:rFonts w:ascii="宋体" w:hAnsi="宋体" w:eastAsia="宋体" w:cs="宋体"/>
          <w:spacing w:val="-3"/>
          <w:sz w:val="24"/>
          <w:szCs w:val="24"/>
        </w:rPr>
        <w:t>1.6</w:t>
      </w:r>
      <w:r>
        <w:rPr>
          <w:rFonts w:ascii="宋体" w:hAnsi="宋体" w:eastAsia="宋体" w:cs="宋体"/>
          <w:spacing w:val="-37"/>
          <w:sz w:val="24"/>
          <w:szCs w:val="24"/>
        </w:rPr>
        <w:t xml:space="preserve"> </w:t>
      </w:r>
      <w:r>
        <w:rPr>
          <w:rFonts w:ascii="宋体" w:hAnsi="宋体" w:eastAsia="宋体" w:cs="宋体"/>
          <w:spacing w:val="-3"/>
          <w:sz w:val="24"/>
          <w:szCs w:val="24"/>
        </w:rPr>
        <w:t>必须确保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的卫生防疫、就餐环境等符合国家食品监督管理相关的规定；</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、操作间、楼梯间及公共场所均属于投标人管理范围，投标人负责对</w:t>
      </w:r>
      <w:r>
        <w:rPr>
          <w:rFonts w:hint="eastAsia" w:ascii="宋体" w:hAnsi="宋体" w:eastAsia="宋体" w:cs="宋体"/>
          <w:spacing w:val="2"/>
          <w:sz w:val="24"/>
          <w:szCs w:val="24"/>
          <w:lang w:eastAsia="zh-CN"/>
        </w:rPr>
        <w:t>食堂</w:t>
      </w:r>
      <w:r>
        <w:rPr>
          <w:rFonts w:ascii="宋体" w:hAnsi="宋体" w:eastAsia="宋体" w:cs="宋体"/>
          <w:spacing w:val="1"/>
          <w:sz w:val="24"/>
          <w:szCs w:val="24"/>
        </w:rPr>
        <w:t>公共水、电、气维修保养，其内部及</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周边的环境卫生、日常所有设施的维修、</w:t>
      </w:r>
      <w:r>
        <w:rPr>
          <w:rFonts w:ascii="宋体" w:hAnsi="宋体" w:eastAsia="宋体" w:cs="宋体"/>
          <w:spacing w:val="2"/>
          <w:sz w:val="24"/>
          <w:szCs w:val="24"/>
        </w:rPr>
        <w:t>厨房内部下水道清理、</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周边专用下水井、泔水井、油污井的清理及疏通。</w:t>
      </w:r>
    </w:p>
    <w:p w14:paraId="6903D766">
      <w:pPr>
        <w:spacing w:before="36" w:line="312" w:lineRule="auto"/>
        <w:ind w:left="1" w:firstLine="49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饭菜定价合理，接受招标人对饭菜价</w:t>
      </w:r>
      <w:r>
        <w:rPr>
          <w:rFonts w:ascii="宋体" w:hAnsi="宋体" w:eastAsia="宋体" w:cs="宋体"/>
          <w:spacing w:val="-4"/>
          <w:sz w:val="24"/>
          <w:szCs w:val="24"/>
        </w:rPr>
        <w:t>格的指导，且不得随意提价。投标人在</w:t>
      </w:r>
      <w:r>
        <w:rPr>
          <w:rFonts w:ascii="宋体" w:hAnsi="宋体" w:eastAsia="宋体" w:cs="宋体"/>
          <w:spacing w:val="-2"/>
          <w:sz w:val="24"/>
          <w:szCs w:val="24"/>
        </w:rPr>
        <w:t>经营期间不得以任何理由歇业，否则，招标人有权取消其经营权，并不予退还</w:t>
      </w:r>
      <w:r>
        <w:rPr>
          <w:rFonts w:ascii="宋体" w:hAnsi="宋体" w:eastAsia="宋体" w:cs="宋体"/>
          <w:spacing w:val="-7"/>
          <w:sz w:val="24"/>
          <w:szCs w:val="24"/>
        </w:rPr>
        <w:t>履约保证金。寒暑假及国家法定节假日期间，接受招标人安排，确保正常供餐。</w:t>
      </w:r>
    </w:p>
    <w:p w14:paraId="3B5939B8">
      <w:pPr>
        <w:spacing w:before="181" w:line="313" w:lineRule="auto"/>
        <w:ind w:right="85" w:firstLine="49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在经营期内随时接受政府有关部门和招标人的监管、检查，若有违反相关</w:t>
      </w:r>
      <w:r>
        <w:rPr>
          <w:rFonts w:ascii="宋体" w:hAnsi="宋体" w:eastAsia="宋体" w:cs="宋体"/>
          <w:spacing w:val="2"/>
          <w:sz w:val="24"/>
          <w:szCs w:val="24"/>
        </w:rPr>
        <w:t>法规和出现问题，由投标人承担一切责任，并接受整改。若拒不整改，招标人有权</w:t>
      </w:r>
      <w:r>
        <w:rPr>
          <w:rFonts w:ascii="宋体" w:hAnsi="宋体" w:eastAsia="宋体" w:cs="宋体"/>
          <w:spacing w:val="-2"/>
          <w:sz w:val="24"/>
          <w:szCs w:val="24"/>
        </w:rPr>
        <w:t>取消投标人的经营权，并不予退还履约保证金，投标人无条件退出经营。</w:t>
      </w:r>
    </w:p>
    <w:p w14:paraId="160DFBCB">
      <w:pPr>
        <w:spacing w:before="36" w:line="218" w:lineRule="auto"/>
        <w:ind w:left="482"/>
        <w:rPr>
          <w:rFonts w:ascii="宋体" w:hAnsi="宋体" w:eastAsia="宋体" w:cs="宋体"/>
          <w:sz w:val="24"/>
          <w:szCs w:val="24"/>
        </w:rPr>
      </w:pPr>
      <w:r>
        <w:rPr>
          <w:rFonts w:ascii="宋体" w:hAnsi="宋体" w:eastAsia="宋体" w:cs="宋体"/>
          <w:spacing w:val="-2"/>
          <w:sz w:val="24"/>
          <w:szCs w:val="24"/>
        </w:rPr>
        <w:t>2、风味小吃设置要求及经营品种价格</w:t>
      </w:r>
    </w:p>
    <w:p w14:paraId="03311193">
      <w:pPr>
        <w:spacing w:before="182" w:line="331" w:lineRule="auto"/>
        <w:ind w:left="1" w:right="35" w:firstLine="480"/>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1"/>
          <w:sz w:val="24"/>
          <w:szCs w:val="24"/>
        </w:rPr>
        <w:t xml:space="preserve"> </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只能在</w:t>
      </w:r>
      <w:r>
        <w:rPr>
          <w:rFonts w:hint="eastAsia" w:ascii="宋体" w:hAnsi="宋体" w:eastAsia="宋体" w:cs="宋体"/>
          <w:spacing w:val="-3"/>
          <w:sz w:val="24"/>
          <w:szCs w:val="24"/>
          <w:lang w:eastAsia="zh-CN"/>
        </w:rPr>
        <w:t>学院</w:t>
      </w:r>
      <w:r>
        <w:rPr>
          <w:rFonts w:ascii="宋体" w:hAnsi="宋体" w:eastAsia="宋体" w:cs="宋体"/>
          <w:spacing w:val="-3"/>
          <w:sz w:val="24"/>
          <w:szCs w:val="24"/>
        </w:rPr>
        <w:t>指定位置设置风味小吃档口，以补充师生对风</w:t>
      </w:r>
      <w:r>
        <w:rPr>
          <w:rFonts w:ascii="宋体" w:hAnsi="宋体" w:eastAsia="宋体" w:cs="宋体"/>
          <w:spacing w:val="-4"/>
          <w:sz w:val="24"/>
          <w:szCs w:val="24"/>
        </w:rPr>
        <w:t>味特色小</w:t>
      </w:r>
      <w:r>
        <w:rPr>
          <w:rFonts w:ascii="宋体" w:hAnsi="宋体" w:eastAsia="宋体" w:cs="宋体"/>
          <w:spacing w:val="2"/>
          <w:sz w:val="24"/>
          <w:szCs w:val="24"/>
        </w:rPr>
        <w:t>吃的需求，风味小吃档口的品种及价格设置必须经后勤处同意认可后方可营业，不允许超范围经营。如超范围经营且不服管理，招标人有权终止与投标人所签订的合同且不退还履约保证金，由此产生的一切经济及法律责任由投标人承担。风味小吃</w:t>
      </w:r>
      <w:r>
        <w:rPr>
          <w:rFonts w:ascii="宋体" w:hAnsi="宋体" w:eastAsia="宋体" w:cs="宋体"/>
          <w:spacing w:val="-2"/>
          <w:sz w:val="24"/>
          <w:szCs w:val="24"/>
        </w:rPr>
        <w:t>经营实行统一管理、统一供应原材料，统一结算、统一餐具洗消。</w:t>
      </w:r>
    </w:p>
    <w:p w14:paraId="7BD63F32">
      <w:pPr>
        <w:spacing w:before="181" w:line="220" w:lineRule="auto"/>
        <w:ind w:left="486"/>
        <w:rPr>
          <w:rFonts w:hint="eastAsia" w:ascii="宋体" w:hAnsi="宋体" w:eastAsia="宋体" w:cs="宋体"/>
          <w:sz w:val="24"/>
          <w:szCs w:val="24"/>
          <w:lang w:eastAsia="zh-CN"/>
        </w:rPr>
      </w:pP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经营品种</w:t>
      </w:r>
      <w:r>
        <w:rPr>
          <w:rFonts w:hint="eastAsia" w:ascii="宋体" w:hAnsi="宋体" w:eastAsia="宋体" w:cs="宋体"/>
          <w:sz w:val="24"/>
          <w:szCs w:val="24"/>
          <w:lang w:eastAsia="zh-CN"/>
        </w:rPr>
        <w:t>：按第三章合同要求。</w:t>
      </w:r>
    </w:p>
    <w:p w14:paraId="799EB60B">
      <w:pPr>
        <w:spacing w:before="180" w:line="220" w:lineRule="auto"/>
        <w:ind w:left="484"/>
        <w:rPr>
          <w:rFonts w:ascii="宋体" w:hAnsi="宋体" w:eastAsia="宋体" w:cs="宋体"/>
          <w:sz w:val="24"/>
          <w:szCs w:val="24"/>
        </w:rPr>
      </w:pPr>
      <w:r>
        <w:rPr>
          <w:rFonts w:ascii="宋体" w:hAnsi="宋体" w:eastAsia="宋体" w:cs="宋体"/>
          <w:spacing w:val="-3"/>
          <w:sz w:val="24"/>
          <w:szCs w:val="24"/>
        </w:rPr>
        <w:t>3、管理规定和要求</w:t>
      </w:r>
    </w:p>
    <w:p w14:paraId="3D2F919B">
      <w:pPr>
        <w:spacing w:before="182" w:line="220" w:lineRule="auto"/>
        <w:ind w:left="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5"/>
          <w:sz w:val="24"/>
          <w:szCs w:val="24"/>
        </w:rPr>
        <w:t xml:space="preserve"> </w:t>
      </w:r>
      <w:r>
        <w:rPr>
          <w:rFonts w:ascii="宋体" w:hAnsi="宋体" w:eastAsia="宋体" w:cs="宋体"/>
          <w:spacing w:val="-2"/>
          <w:sz w:val="24"/>
          <w:szCs w:val="24"/>
        </w:rPr>
        <w:t>必须明确驻店经理岗位职责和工作责任，并有可操作的考核办法。</w:t>
      </w:r>
    </w:p>
    <w:p w14:paraId="7C1D51B1">
      <w:pPr>
        <w:spacing w:before="180" w:line="290" w:lineRule="auto"/>
        <w:ind w:firstLine="484"/>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21"/>
          <w:sz w:val="24"/>
          <w:szCs w:val="24"/>
        </w:rPr>
        <w:t xml:space="preserve"> </w:t>
      </w:r>
      <w:r>
        <w:rPr>
          <w:rFonts w:ascii="宋体" w:hAnsi="宋体" w:eastAsia="宋体" w:cs="宋体"/>
          <w:spacing w:val="-3"/>
          <w:sz w:val="24"/>
          <w:szCs w:val="24"/>
        </w:rPr>
        <w:t>中标人负责经营所需的餐饮许可证办理</w:t>
      </w:r>
      <w:r>
        <w:rPr>
          <w:rFonts w:hint="eastAsia" w:ascii="宋体" w:hAnsi="宋体" w:eastAsia="宋体" w:cs="宋体"/>
          <w:spacing w:val="-3"/>
          <w:sz w:val="24"/>
          <w:szCs w:val="24"/>
          <w:lang w:eastAsia="zh-CN"/>
        </w:rPr>
        <w:t>、食品经营许可证办理</w:t>
      </w:r>
      <w:r>
        <w:rPr>
          <w:rFonts w:ascii="宋体" w:hAnsi="宋体" w:eastAsia="宋体" w:cs="宋体"/>
          <w:spacing w:val="-3"/>
          <w:sz w:val="24"/>
          <w:szCs w:val="24"/>
        </w:rPr>
        <w:t>，招标人配合提供有关的办证材料，所有证照齐全、有效，并建立专门管理档案。</w:t>
      </w:r>
    </w:p>
    <w:p w14:paraId="144AAB76">
      <w:pPr>
        <w:spacing w:before="179" w:line="313" w:lineRule="auto"/>
        <w:ind w:left="1" w:right="35" w:firstLine="48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投标人方案中有可操作的接受招标人监督的内部考核办</w:t>
      </w:r>
      <w:r>
        <w:rPr>
          <w:rFonts w:ascii="宋体" w:hAnsi="宋体" w:eastAsia="宋体" w:cs="宋体"/>
          <w:spacing w:val="-4"/>
          <w:sz w:val="24"/>
          <w:szCs w:val="24"/>
        </w:rPr>
        <w:t>法，落实员工服务规</w:t>
      </w:r>
      <w:r>
        <w:rPr>
          <w:rFonts w:ascii="宋体" w:hAnsi="宋体" w:eastAsia="宋体" w:cs="宋体"/>
          <w:spacing w:val="2"/>
          <w:sz w:val="24"/>
          <w:szCs w:val="24"/>
        </w:rPr>
        <w:t>范，须穿着统一干净整洁的工作服上岗，售卖时戴口罩、</w:t>
      </w:r>
      <w:r>
        <w:rPr>
          <w:rFonts w:ascii="宋体" w:hAnsi="宋体" w:eastAsia="宋体" w:cs="宋体"/>
          <w:spacing w:val="1"/>
          <w:sz w:val="24"/>
          <w:szCs w:val="24"/>
        </w:rPr>
        <w:t>手套和帽子，热情服务，</w:t>
      </w:r>
      <w:r>
        <w:rPr>
          <w:rFonts w:ascii="宋体" w:hAnsi="宋体" w:eastAsia="宋体" w:cs="宋体"/>
          <w:spacing w:val="-8"/>
          <w:sz w:val="24"/>
          <w:szCs w:val="24"/>
        </w:rPr>
        <w:t>文明用语。</w:t>
      </w:r>
    </w:p>
    <w:p w14:paraId="330CC752">
      <w:pPr>
        <w:spacing w:before="182" w:line="220" w:lineRule="auto"/>
        <w:ind w:left="48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1"/>
          <w:sz w:val="24"/>
          <w:szCs w:val="24"/>
        </w:rPr>
        <w:t xml:space="preserve"> </w:t>
      </w:r>
      <w:r>
        <w:rPr>
          <w:rFonts w:ascii="宋体" w:hAnsi="宋体" w:eastAsia="宋体" w:cs="宋体"/>
          <w:spacing w:val="-2"/>
          <w:sz w:val="24"/>
          <w:szCs w:val="24"/>
        </w:rPr>
        <w:t>投标人必须严格执行《劳动合同法》，所有员工上岗必须持有健康证。</w:t>
      </w:r>
    </w:p>
    <w:p w14:paraId="06295491">
      <w:pPr>
        <w:spacing w:before="180" w:line="219" w:lineRule="auto"/>
        <w:ind w:left="484"/>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5"/>
          <w:sz w:val="24"/>
          <w:szCs w:val="24"/>
        </w:rPr>
        <w:t xml:space="preserve"> </w:t>
      </w:r>
      <w:r>
        <w:rPr>
          <w:rFonts w:ascii="宋体" w:hAnsi="宋体" w:eastAsia="宋体" w:cs="宋体"/>
          <w:spacing w:val="-2"/>
          <w:sz w:val="24"/>
          <w:szCs w:val="24"/>
        </w:rPr>
        <w:t>必须按</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规定的营业时间开放，按</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要求提供师生用餐服务。</w:t>
      </w:r>
    </w:p>
    <w:p w14:paraId="0D1C9A4C">
      <w:pPr>
        <w:spacing w:before="184" w:line="289" w:lineRule="auto"/>
        <w:ind w:left="3" w:right="37" w:firstLine="480"/>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51"/>
          <w:sz w:val="24"/>
          <w:szCs w:val="24"/>
        </w:rPr>
        <w:t xml:space="preserve"> </w:t>
      </w:r>
      <w:r>
        <w:rPr>
          <w:rFonts w:ascii="宋体" w:hAnsi="宋体" w:eastAsia="宋体" w:cs="宋体"/>
          <w:spacing w:val="-3"/>
          <w:sz w:val="24"/>
          <w:szCs w:val="24"/>
        </w:rPr>
        <w:t>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网格责任区域卫生干净整洁，做到网格区域垃圾</w:t>
      </w:r>
      <w:r>
        <w:rPr>
          <w:rFonts w:ascii="宋体" w:hAnsi="宋体" w:eastAsia="宋体" w:cs="宋体"/>
          <w:spacing w:val="-4"/>
          <w:sz w:val="24"/>
          <w:szCs w:val="24"/>
        </w:rPr>
        <w:t>、污渍等滞留时间</w:t>
      </w:r>
      <w:r>
        <w:rPr>
          <w:rFonts w:ascii="宋体" w:hAnsi="宋体" w:eastAsia="宋体" w:cs="宋体"/>
          <w:spacing w:val="-8"/>
          <w:sz w:val="24"/>
          <w:szCs w:val="24"/>
        </w:rPr>
        <w:t>不超过30分钟。</w:t>
      </w:r>
    </w:p>
    <w:p w14:paraId="0875E175">
      <w:pPr>
        <w:spacing w:before="181" w:line="289" w:lineRule="auto"/>
        <w:ind w:left="7" w:right="35" w:firstLine="477"/>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48"/>
          <w:sz w:val="24"/>
          <w:szCs w:val="24"/>
        </w:rPr>
        <w:t xml:space="preserve"> </w:t>
      </w:r>
      <w:r>
        <w:rPr>
          <w:rFonts w:ascii="宋体" w:hAnsi="宋体" w:eastAsia="宋体" w:cs="宋体"/>
          <w:spacing w:val="-6"/>
          <w:sz w:val="24"/>
          <w:szCs w:val="24"/>
        </w:rPr>
        <w:t>建立健全师生反馈和处理机制，倾听师生建</w:t>
      </w:r>
      <w:r>
        <w:rPr>
          <w:rFonts w:ascii="宋体" w:hAnsi="宋体" w:eastAsia="宋体" w:cs="宋体"/>
          <w:spacing w:val="-7"/>
          <w:sz w:val="24"/>
          <w:szCs w:val="24"/>
        </w:rPr>
        <w:t>议、意见，并在市场监管局指导</w:t>
      </w:r>
      <w:r>
        <w:rPr>
          <w:rFonts w:ascii="宋体" w:hAnsi="宋体" w:eastAsia="宋体" w:cs="宋体"/>
          <w:spacing w:val="-2"/>
          <w:sz w:val="24"/>
          <w:szCs w:val="24"/>
        </w:rPr>
        <w:t>下做好餐饮服务，餐厅满意率需达到</w:t>
      </w:r>
      <w:r>
        <w:rPr>
          <w:rFonts w:hint="eastAsia" w:ascii="宋体" w:hAnsi="宋体" w:eastAsia="宋体" w:cs="宋体"/>
          <w:spacing w:val="-2"/>
          <w:sz w:val="24"/>
          <w:szCs w:val="24"/>
          <w:lang w:eastAsia="zh-CN"/>
        </w:rPr>
        <w:t>第三章附件合同</w:t>
      </w:r>
      <w:r>
        <w:rPr>
          <w:rFonts w:ascii="宋体" w:hAnsi="宋体" w:eastAsia="宋体" w:cs="宋体"/>
          <w:spacing w:val="-2"/>
          <w:sz w:val="24"/>
          <w:szCs w:val="24"/>
        </w:rPr>
        <w:t>规定比率。</w:t>
      </w:r>
    </w:p>
    <w:p w14:paraId="563C1126">
      <w:pPr>
        <w:spacing w:before="46" w:line="347" w:lineRule="auto"/>
        <w:ind w:right="82" w:firstLine="468" w:firstLineChars="200"/>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50"/>
          <w:sz w:val="24"/>
          <w:szCs w:val="24"/>
        </w:rPr>
        <w:t xml:space="preserve"> </w:t>
      </w:r>
      <w:r>
        <w:rPr>
          <w:rFonts w:ascii="宋体" w:hAnsi="宋体" w:eastAsia="宋体" w:cs="宋体"/>
          <w:spacing w:val="-3"/>
          <w:sz w:val="24"/>
          <w:szCs w:val="24"/>
        </w:rPr>
        <w:t>每周对</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公共部位、重点场所（如原材料库房等）进行一次</w:t>
      </w:r>
      <w:r>
        <w:rPr>
          <w:rFonts w:ascii="宋体" w:hAnsi="宋体" w:eastAsia="宋体" w:cs="宋体"/>
          <w:spacing w:val="-4"/>
          <w:sz w:val="24"/>
          <w:szCs w:val="24"/>
        </w:rPr>
        <w:t>全面检查，每</w:t>
      </w:r>
      <w:r>
        <w:rPr>
          <w:rFonts w:ascii="宋体" w:hAnsi="宋体" w:eastAsia="宋体" w:cs="宋体"/>
          <w:spacing w:val="1"/>
          <w:sz w:val="24"/>
          <w:szCs w:val="24"/>
        </w:rPr>
        <w:t>周对餐厅的供电设施、供水管网、消防设备等公共设施进行检查。建立</w:t>
      </w:r>
      <w:r>
        <w:rPr>
          <w:rFonts w:ascii="宋体" w:hAnsi="宋体" w:eastAsia="宋体" w:cs="宋体"/>
          <w:sz w:val="24"/>
          <w:szCs w:val="24"/>
        </w:rPr>
        <w:t>巡检记录，</w:t>
      </w:r>
      <w:r>
        <w:rPr>
          <w:rFonts w:ascii="宋体" w:hAnsi="宋体" w:eastAsia="宋体" w:cs="宋体"/>
          <w:spacing w:val="2"/>
          <w:sz w:val="24"/>
          <w:szCs w:val="24"/>
        </w:rPr>
        <w:t>做好台账，发现问题及时向招标人报告，遇紧急情况时，应采取必要的紧急处理措</w:t>
      </w:r>
      <w:r>
        <w:rPr>
          <w:rFonts w:ascii="宋体" w:hAnsi="宋体" w:eastAsia="宋体" w:cs="宋体"/>
          <w:spacing w:val="-11"/>
          <w:sz w:val="24"/>
          <w:szCs w:val="24"/>
        </w:rPr>
        <w:t>施。</w:t>
      </w:r>
    </w:p>
    <w:p w14:paraId="4F343083">
      <w:pPr>
        <w:spacing w:before="31" w:line="290" w:lineRule="auto"/>
        <w:ind w:left="1" w:right="82" w:firstLine="483"/>
        <w:rPr>
          <w:rFonts w:ascii="宋体" w:hAnsi="宋体" w:eastAsia="宋体" w:cs="宋体"/>
          <w:sz w:val="24"/>
          <w:szCs w:val="24"/>
        </w:rPr>
      </w:pPr>
      <w:r>
        <w:rPr>
          <w:rFonts w:ascii="宋体" w:hAnsi="宋体" w:eastAsia="宋体" w:cs="宋体"/>
          <w:spacing w:val="-3"/>
          <w:sz w:val="24"/>
          <w:szCs w:val="24"/>
        </w:rPr>
        <w:t>3.9</w:t>
      </w:r>
      <w:r>
        <w:rPr>
          <w:rFonts w:ascii="宋体" w:hAnsi="宋体" w:eastAsia="宋体" w:cs="宋体"/>
          <w:spacing w:val="-49"/>
          <w:sz w:val="24"/>
          <w:szCs w:val="24"/>
        </w:rPr>
        <w:t xml:space="preserve"> </w:t>
      </w:r>
      <w:r>
        <w:rPr>
          <w:rFonts w:ascii="宋体" w:hAnsi="宋体" w:eastAsia="宋体" w:cs="宋体"/>
          <w:spacing w:val="-3"/>
          <w:sz w:val="24"/>
          <w:szCs w:val="24"/>
        </w:rPr>
        <w:t>经营时必须接受</w:t>
      </w:r>
      <w:r>
        <w:rPr>
          <w:rFonts w:hint="eastAsia" w:ascii="宋体" w:hAnsi="宋体" w:eastAsia="宋体" w:cs="宋体"/>
          <w:spacing w:val="-3"/>
          <w:sz w:val="24"/>
          <w:szCs w:val="24"/>
          <w:lang w:eastAsia="zh-CN"/>
        </w:rPr>
        <w:t>学院</w:t>
      </w:r>
      <w:r>
        <w:rPr>
          <w:rFonts w:ascii="宋体" w:hAnsi="宋体" w:eastAsia="宋体" w:cs="宋体"/>
          <w:spacing w:val="-3"/>
          <w:sz w:val="24"/>
          <w:szCs w:val="24"/>
        </w:rPr>
        <w:t>及上级主管、卫生、物价、质量监督</w:t>
      </w:r>
      <w:r>
        <w:rPr>
          <w:rFonts w:ascii="宋体" w:hAnsi="宋体" w:eastAsia="宋体" w:cs="宋体"/>
          <w:spacing w:val="-4"/>
          <w:sz w:val="24"/>
          <w:szCs w:val="24"/>
        </w:rPr>
        <w:t>等有关部门的检查</w:t>
      </w:r>
      <w:r>
        <w:rPr>
          <w:rFonts w:ascii="宋体" w:hAnsi="宋体" w:eastAsia="宋体" w:cs="宋体"/>
          <w:spacing w:val="-11"/>
          <w:sz w:val="24"/>
          <w:szCs w:val="24"/>
        </w:rPr>
        <w:t>监督。</w:t>
      </w:r>
    </w:p>
    <w:p w14:paraId="5B020ADC">
      <w:pPr>
        <w:spacing w:before="180" w:line="289" w:lineRule="auto"/>
        <w:ind w:right="82" w:firstLine="484"/>
        <w:rPr>
          <w:rFonts w:ascii="宋体" w:hAnsi="宋体" w:eastAsia="宋体" w:cs="宋体"/>
          <w:sz w:val="24"/>
          <w:szCs w:val="24"/>
        </w:rPr>
      </w:pPr>
      <w:r>
        <w:rPr>
          <w:rFonts w:ascii="宋体" w:hAnsi="宋体" w:eastAsia="宋体" w:cs="宋体"/>
          <w:spacing w:val="-1"/>
          <w:sz w:val="24"/>
          <w:szCs w:val="24"/>
        </w:rPr>
        <w:t>3.10 招标人现有餐厨用具可满足简单生产经营活动，投标人也</w:t>
      </w:r>
      <w:r>
        <w:rPr>
          <w:rFonts w:ascii="宋体" w:hAnsi="宋体" w:eastAsia="宋体" w:cs="宋体"/>
          <w:spacing w:val="-2"/>
          <w:sz w:val="24"/>
          <w:szCs w:val="24"/>
        </w:rPr>
        <w:t>可自行配备满足</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经营足够的厨具、用具、餐具消毒等设施设备。</w:t>
      </w:r>
    </w:p>
    <w:p w14:paraId="09BFDF49">
      <w:pPr>
        <w:spacing w:before="182" w:line="221" w:lineRule="auto"/>
        <w:ind w:left="479"/>
        <w:rPr>
          <w:rFonts w:ascii="宋体" w:hAnsi="宋体" w:eastAsia="宋体" w:cs="宋体"/>
          <w:sz w:val="24"/>
          <w:szCs w:val="24"/>
        </w:rPr>
      </w:pPr>
      <w:r>
        <w:rPr>
          <w:rFonts w:ascii="宋体" w:hAnsi="宋体" w:eastAsia="宋体" w:cs="宋体"/>
          <w:spacing w:val="-3"/>
          <w:sz w:val="24"/>
          <w:szCs w:val="24"/>
        </w:rPr>
        <w:t>4、人员要求</w:t>
      </w:r>
    </w:p>
    <w:p w14:paraId="5AE9FBEE">
      <w:pPr>
        <w:spacing w:before="183" w:line="219" w:lineRule="auto"/>
        <w:ind w:left="479"/>
        <w:rPr>
          <w:rFonts w:ascii="宋体" w:hAnsi="宋体" w:eastAsia="宋体" w:cs="宋体"/>
          <w:sz w:val="24"/>
          <w:szCs w:val="24"/>
        </w:rPr>
      </w:pPr>
      <w:r>
        <w:rPr>
          <w:rFonts w:ascii="宋体" w:hAnsi="宋体" w:eastAsia="宋体" w:cs="宋体"/>
          <w:spacing w:val="-46"/>
          <w:sz w:val="24"/>
          <w:szCs w:val="24"/>
        </w:rPr>
        <w:t xml:space="preserve"> </w:t>
      </w:r>
      <w:r>
        <w:rPr>
          <w:rFonts w:ascii="宋体" w:hAnsi="宋体" w:eastAsia="宋体" w:cs="宋体"/>
          <w:spacing w:val="-1"/>
          <w:sz w:val="24"/>
          <w:szCs w:val="24"/>
        </w:rPr>
        <w:t>根据工作需要及工作要求提供合理的人员安排</w:t>
      </w:r>
    </w:p>
    <w:p w14:paraId="365A0AE3">
      <w:pPr>
        <w:spacing w:before="183" w:line="331" w:lineRule="auto"/>
        <w:ind w:right="14" w:firstLine="487"/>
        <w:rPr>
          <w:rFonts w:ascii="宋体" w:hAnsi="宋体" w:eastAsia="宋体" w:cs="宋体"/>
          <w:sz w:val="24"/>
          <w:szCs w:val="24"/>
        </w:rPr>
      </w:pPr>
      <w:r>
        <w:rPr>
          <w:rFonts w:ascii="宋体" w:hAnsi="宋体" w:eastAsia="宋体" w:cs="宋体"/>
          <w:spacing w:val="-1"/>
          <w:sz w:val="24"/>
          <w:szCs w:val="24"/>
        </w:rPr>
        <w:t>（1）除驻店经理外，必须配置足额的工作人员，且全</w:t>
      </w:r>
      <w:r>
        <w:rPr>
          <w:rFonts w:ascii="宋体" w:hAnsi="宋体" w:eastAsia="宋体" w:cs="宋体"/>
          <w:spacing w:val="-2"/>
          <w:sz w:val="24"/>
          <w:szCs w:val="24"/>
        </w:rPr>
        <w:t>体工作人员必须持有效合格的健康证上岗。工作人员需按规定统一着装</w:t>
      </w:r>
      <w:r>
        <w:rPr>
          <w:rFonts w:ascii="宋体" w:hAnsi="宋体" w:eastAsia="宋体" w:cs="宋体"/>
          <w:spacing w:val="-3"/>
          <w:sz w:val="24"/>
          <w:szCs w:val="24"/>
        </w:rPr>
        <w:t>，着装整齐清洁，仪容仪表整洁端庄；</w:t>
      </w:r>
      <w:r>
        <w:rPr>
          <w:rFonts w:ascii="宋体" w:hAnsi="宋体" w:eastAsia="宋体" w:cs="宋体"/>
          <w:spacing w:val="-7"/>
          <w:sz w:val="24"/>
          <w:szCs w:val="24"/>
        </w:rPr>
        <w:t>服务过程中应保持良好的精神状态，表情自然、亲切，举止大方，用</w:t>
      </w:r>
      <w:r>
        <w:rPr>
          <w:rFonts w:ascii="宋体" w:hAnsi="宋体" w:eastAsia="宋体" w:cs="宋体"/>
          <w:spacing w:val="-8"/>
          <w:sz w:val="24"/>
          <w:szCs w:val="24"/>
        </w:rPr>
        <w:t>语文明、规范，</w:t>
      </w:r>
      <w:r>
        <w:rPr>
          <w:rFonts w:ascii="宋体" w:hAnsi="宋体" w:eastAsia="宋体" w:cs="宋体"/>
          <w:spacing w:val="2"/>
          <w:sz w:val="24"/>
          <w:szCs w:val="24"/>
        </w:rPr>
        <w:t>对待师生主动、热情、耐心等；在岗工作期间不得有吸烟、喝酒、聊天或其他与餐</w:t>
      </w:r>
      <w:r>
        <w:rPr>
          <w:rFonts w:ascii="宋体" w:hAnsi="宋体" w:eastAsia="宋体" w:cs="宋体"/>
          <w:spacing w:val="-4"/>
          <w:sz w:val="24"/>
          <w:szCs w:val="24"/>
        </w:rPr>
        <w:t>饮食品安全不符的行为等。</w:t>
      </w:r>
    </w:p>
    <w:p w14:paraId="7E61A749">
      <w:pPr>
        <w:spacing w:before="184" w:line="289" w:lineRule="auto"/>
        <w:ind w:left="6" w:right="81" w:firstLine="480"/>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大厅配备2名以上专职保洁人员，并有具体可操作的管理考核办法落</w:t>
      </w:r>
      <w:r>
        <w:rPr>
          <w:rFonts w:ascii="宋体" w:hAnsi="宋体" w:eastAsia="宋体" w:cs="宋体"/>
          <w:spacing w:val="-4"/>
          <w:sz w:val="24"/>
          <w:szCs w:val="24"/>
        </w:rPr>
        <w:t>实该专职人员的工作职责。</w:t>
      </w:r>
    </w:p>
    <w:p w14:paraId="00603A0E">
      <w:pPr>
        <w:spacing w:before="181" w:line="313" w:lineRule="auto"/>
        <w:ind w:left="1" w:right="82" w:firstLine="485"/>
        <w:rPr>
          <w:rFonts w:ascii="宋体" w:hAnsi="宋体" w:eastAsia="宋体" w:cs="宋体"/>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名以上专职人员负责规范</w:t>
      </w:r>
      <w:r>
        <w:rPr>
          <w:rFonts w:ascii="宋体" w:hAnsi="宋体" w:eastAsia="宋体" w:cs="宋体"/>
          <w:spacing w:val="-3"/>
          <w:sz w:val="24"/>
          <w:szCs w:val="24"/>
        </w:rPr>
        <w:t>建立</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原材料索证台账和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成品</w:t>
      </w:r>
      <w:r>
        <w:rPr>
          <w:rFonts w:ascii="宋体" w:hAnsi="宋体" w:eastAsia="宋体" w:cs="宋体"/>
          <w:spacing w:val="2"/>
          <w:sz w:val="24"/>
          <w:szCs w:val="24"/>
        </w:rPr>
        <w:t>留样、蔬菜浸泡、餐具消毒的日常管理和登记记录，并有具体可操作的管理考核办</w:t>
      </w:r>
      <w:r>
        <w:rPr>
          <w:rFonts w:ascii="宋体" w:hAnsi="宋体" w:eastAsia="宋体" w:cs="宋体"/>
          <w:spacing w:val="-3"/>
          <w:sz w:val="24"/>
          <w:szCs w:val="24"/>
        </w:rPr>
        <w:t>法落实该专职人员的工作职责。</w:t>
      </w:r>
    </w:p>
    <w:p w14:paraId="7CACD37E">
      <w:pPr>
        <w:spacing w:before="180" w:line="220" w:lineRule="auto"/>
        <w:ind w:left="484"/>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环境卫生及食品安全要求</w:t>
      </w:r>
    </w:p>
    <w:p w14:paraId="72C37E89">
      <w:pPr>
        <w:spacing w:before="181" w:line="345" w:lineRule="auto"/>
        <w:ind w:right="108" w:firstLine="480"/>
        <w:rPr>
          <w:rFonts w:ascii="宋体" w:hAnsi="宋体" w:eastAsia="宋体" w:cs="宋体"/>
          <w:sz w:val="24"/>
          <w:szCs w:val="24"/>
        </w:rPr>
      </w:pPr>
      <w:r>
        <w:rPr>
          <w:rFonts w:ascii="宋体" w:hAnsi="宋体" w:eastAsia="宋体" w:cs="宋体"/>
          <w:spacing w:val="2"/>
          <w:sz w:val="24"/>
          <w:szCs w:val="24"/>
        </w:rPr>
        <w:t>严格执行招标人“美丽平安校园”创建工作，遵守招标人对环境卫生、食品安</w:t>
      </w:r>
      <w:r>
        <w:rPr>
          <w:rFonts w:ascii="宋体" w:hAnsi="宋体" w:eastAsia="宋体" w:cs="宋体"/>
          <w:spacing w:val="-4"/>
          <w:sz w:val="24"/>
          <w:szCs w:val="24"/>
        </w:rPr>
        <w:t>全等相关工作的规定和要求，具体标准如下：</w:t>
      </w:r>
    </w:p>
    <w:p w14:paraId="6ED2CE1B">
      <w:pPr>
        <w:spacing w:before="37" w:line="220" w:lineRule="auto"/>
        <w:ind w:left="484"/>
        <w:rPr>
          <w:rFonts w:ascii="宋体" w:hAnsi="宋体" w:eastAsia="宋体" w:cs="宋体"/>
          <w:sz w:val="24"/>
          <w:szCs w:val="24"/>
        </w:rPr>
      </w:pPr>
      <w:r>
        <w:rPr>
          <w:rFonts w:ascii="宋体" w:hAnsi="宋体" w:eastAsia="宋体" w:cs="宋体"/>
          <w:spacing w:val="-4"/>
          <w:sz w:val="24"/>
          <w:szCs w:val="24"/>
        </w:rPr>
        <w:t>5.1</w:t>
      </w:r>
      <w:r>
        <w:rPr>
          <w:rFonts w:ascii="宋体" w:hAnsi="宋体" w:eastAsia="宋体" w:cs="宋体"/>
          <w:spacing w:val="-45"/>
          <w:sz w:val="24"/>
          <w:szCs w:val="24"/>
        </w:rPr>
        <w:t xml:space="preserve"> </w:t>
      </w:r>
      <w:r>
        <w:rPr>
          <w:rFonts w:ascii="宋体" w:hAnsi="宋体" w:eastAsia="宋体" w:cs="宋体"/>
          <w:spacing w:val="-4"/>
          <w:sz w:val="24"/>
          <w:szCs w:val="24"/>
        </w:rPr>
        <w:t>环境卫生</w:t>
      </w:r>
    </w:p>
    <w:p w14:paraId="3B10BAC4">
      <w:pPr>
        <w:spacing w:before="179" w:line="290" w:lineRule="auto"/>
        <w:ind w:right="115" w:firstLine="485"/>
        <w:rPr>
          <w:rFonts w:ascii="宋体" w:hAnsi="宋体" w:eastAsia="宋体" w:cs="宋体"/>
          <w:sz w:val="24"/>
          <w:szCs w:val="24"/>
        </w:rPr>
      </w:pPr>
      <w:r>
        <w:rPr>
          <w:rFonts w:ascii="宋体" w:hAnsi="宋体" w:eastAsia="宋体" w:cs="宋体"/>
          <w:spacing w:val="-2"/>
          <w:sz w:val="24"/>
          <w:szCs w:val="24"/>
        </w:rPr>
        <w:t>（1）后厨、售卖间、餐厅地面及售卖台、餐桌面无餐纸、食物残渣、杂物等垃</w:t>
      </w:r>
      <w:r>
        <w:rPr>
          <w:rFonts w:ascii="宋体" w:hAnsi="宋体" w:eastAsia="宋体" w:cs="宋体"/>
          <w:spacing w:val="-5"/>
          <w:sz w:val="24"/>
          <w:szCs w:val="24"/>
        </w:rPr>
        <w:t>圾，地面无积水，不湿滑；</w:t>
      </w:r>
    </w:p>
    <w:p w14:paraId="231883DD">
      <w:pPr>
        <w:spacing w:before="181" w:line="289" w:lineRule="auto"/>
        <w:ind w:left="3" w:right="110" w:firstLine="482"/>
        <w:rPr>
          <w:rFonts w:ascii="宋体" w:hAnsi="宋体" w:eastAsia="宋体" w:cs="宋体"/>
          <w:sz w:val="24"/>
          <w:szCs w:val="24"/>
        </w:rPr>
      </w:pPr>
      <w:r>
        <w:rPr>
          <w:rFonts w:ascii="宋体" w:hAnsi="宋体" w:eastAsia="宋体" w:cs="宋体"/>
          <w:spacing w:val="-2"/>
          <w:sz w:val="24"/>
          <w:szCs w:val="24"/>
        </w:rPr>
        <w:t>（2）天花板、墙面无灰尘、蜘蛛网、污渍：墙面无乱张贴、悬挂风扇、灯具、</w:t>
      </w:r>
      <w:r>
        <w:rPr>
          <w:rFonts w:ascii="宋体" w:hAnsi="宋体" w:eastAsia="宋体" w:cs="宋体"/>
          <w:spacing w:val="-4"/>
          <w:sz w:val="24"/>
          <w:szCs w:val="24"/>
        </w:rPr>
        <w:t>灭蝇器材，应急灯等无积尘，无脱落；</w:t>
      </w:r>
    </w:p>
    <w:p w14:paraId="18B6E97E">
      <w:pPr>
        <w:spacing w:before="181" w:line="219" w:lineRule="auto"/>
        <w:ind w:left="486"/>
        <w:rPr>
          <w:rFonts w:ascii="宋体" w:hAnsi="宋体" w:eastAsia="宋体" w:cs="宋体"/>
          <w:sz w:val="24"/>
          <w:szCs w:val="24"/>
        </w:rPr>
      </w:pPr>
      <w:r>
        <w:rPr>
          <w:rFonts w:ascii="宋体" w:hAnsi="宋体" w:eastAsia="宋体" w:cs="宋体"/>
          <w:spacing w:val="-3"/>
          <w:sz w:val="24"/>
          <w:szCs w:val="24"/>
        </w:rPr>
        <w:t>（3）售卖窗口玻璃干净无灰尘，无乱张贴，张贴无脱落、破损；</w:t>
      </w:r>
    </w:p>
    <w:p w14:paraId="47F176D0">
      <w:pPr>
        <w:spacing w:before="183" w:line="219" w:lineRule="auto"/>
        <w:ind w:left="486"/>
        <w:rPr>
          <w:rFonts w:ascii="宋体" w:hAnsi="宋体" w:eastAsia="宋体" w:cs="宋体"/>
          <w:sz w:val="24"/>
          <w:szCs w:val="24"/>
        </w:rPr>
      </w:pPr>
      <w:r>
        <w:rPr>
          <w:rFonts w:ascii="宋体" w:hAnsi="宋体" w:eastAsia="宋体" w:cs="宋体"/>
          <w:spacing w:val="-1"/>
          <w:sz w:val="24"/>
          <w:szCs w:val="24"/>
        </w:rPr>
        <w:t>（4）垃圾筒外观无污渍，无溢出，摆放整</w:t>
      </w:r>
      <w:r>
        <w:rPr>
          <w:rFonts w:ascii="宋体" w:hAnsi="宋体" w:eastAsia="宋体" w:cs="宋体"/>
          <w:spacing w:val="-2"/>
          <w:sz w:val="24"/>
          <w:szCs w:val="24"/>
        </w:rPr>
        <w:t>齐；潲水桶每日必须清洗，干净卫生</w:t>
      </w:r>
    </w:p>
    <w:p w14:paraId="1BE9B3E6">
      <w:pPr>
        <w:spacing w:before="181" w:line="290" w:lineRule="auto"/>
        <w:ind w:right="116" w:firstLine="486"/>
        <w:rPr>
          <w:rFonts w:ascii="宋体" w:hAnsi="宋体" w:eastAsia="宋体" w:cs="宋体"/>
          <w:sz w:val="24"/>
          <w:szCs w:val="24"/>
        </w:rPr>
      </w:pPr>
      <w:r>
        <w:rPr>
          <w:rFonts w:ascii="宋体" w:hAnsi="宋体" w:eastAsia="宋体" w:cs="宋体"/>
          <w:spacing w:val="-2"/>
          <w:sz w:val="24"/>
          <w:szCs w:val="24"/>
        </w:rPr>
        <w:t>（5）消防箱面板完好无破损，标识清晰无破损，箱内及灭火器无积尘，指示表</w:t>
      </w:r>
      <w:r>
        <w:rPr>
          <w:rFonts w:ascii="宋体" w:hAnsi="宋体" w:eastAsia="宋体" w:cs="宋体"/>
          <w:spacing w:val="-7"/>
          <w:sz w:val="24"/>
          <w:szCs w:val="24"/>
        </w:rPr>
        <w:t>盘盘面朝外。</w:t>
      </w:r>
    </w:p>
    <w:p w14:paraId="4642E4FF">
      <w:pPr>
        <w:spacing w:before="183" w:line="220" w:lineRule="auto"/>
        <w:ind w:left="484"/>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5"/>
          <w:sz w:val="24"/>
          <w:szCs w:val="24"/>
        </w:rPr>
        <w:t xml:space="preserve"> </w:t>
      </w:r>
      <w:r>
        <w:rPr>
          <w:rFonts w:ascii="宋体" w:hAnsi="宋体" w:eastAsia="宋体" w:cs="宋体"/>
          <w:spacing w:val="-4"/>
          <w:sz w:val="24"/>
          <w:szCs w:val="24"/>
        </w:rPr>
        <w:t>食品安全</w:t>
      </w:r>
    </w:p>
    <w:p w14:paraId="68DB2E60">
      <w:pPr>
        <w:spacing w:before="179" w:line="220" w:lineRule="auto"/>
        <w:ind w:left="486"/>
        <w:rPr>
          <w:rFonts w:ascii="宋体" w:hAnsi="宋体" w:eastAsia="宋体" w:cs="宋体"/>
          <w:sz w:val="24"/>
          <w:szCs w:val="24"/>
        </w:rPr>
      </w:pPr>
      <w:r>
        <w:rPr>
          <w:rFonts w:ascii="宋体" w:hAnsi="宋体" w:eastAsia="宋体" w:cs="宋体"/>
          <w:spacing w:val="-2"/>
          <w:sz w:val="24"/>
          <w:szCs w:val="24"/>
        </w:rPr>
        <w:t>（1）按照市场监督局及食化所相应要求，证照齐全，记录齐全，留样规范。</w:t>
      </w:r>
    </w:p>
    <w:p w14:paraId="684FF6E2">
      <w:pPr>
        <w:spacing w:before="182" w:line="220" w:lineRule="auto"/>
        <w:ind w:left="486"/>
        <w:rPr>
          <w:rFonts w:ascii="宋体" w:hAnsi="宋体" w:eastAsia="宋体" w:cs="宋体"/>
          <w:sz w:val="24"/>
          <w:szCs w:val="24"/>
        </w:rPr>
      </w:pPr>
      <w:r>
        <w:rPr>
          <w:rFonts w:ascii="宋体" w:hAnsi="宋体" w:eastAsia="宋体" w:cs="宋体"/>
          <w:spacing w:val="-3"/>
          <w:sz w:val="24"/>
          <w:szCs w:val="24"/>
        </w:rPr>
        <w:t>（2）所有</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从业人员持有效健康证上岗。</w:t>
      </w:r>
    </w:p>
    <w:p w14:paraId="605A73E3">
      <w:pPr>
        <w:spacing w:before="180" w:line="219" w:lineRule="auto"/>
        <w:ind w:left="486"/>
        <w:rPr>
          <w:rFonts w:ascii="宋体" w:hAnsi="宋体" w:eastAsia="宋体" w:cs="宋体"/>
          <w:sz w:val="24"/>
          <w:szCs w:val="24"/>
        </w:rPr>
      </w:pPr>
      <w:r>
        <w:rPr>
          <w:rFonts w:ascii="宋体" w:hAnsi="宋体" w:eastAsia="宋体" w:cs="宋体"/>
          <w:spacing w:val="-2"/>
          <w:sz w:val="24"/>
          <w:szCs w:val="24"/>
        </w:rPr>
        <w:t>（3）操作间环境清洁，布局合理，无交叉污染，卫生防护设施完善。</w:t>
      </w:r>
    </w:p>
    <w:p w14:paraId="47AA963F">
      <w:pPr>
        <w:spacing w:before="183" w:line="289" w:lineRule="auto"/>
        <w:ind w:right="104" w:firstLine="486"/>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食品采购、储存、加工、制作、销售等一系</w:t>
      </w:r>
      <w:r>
        <w:rPr>
          <w:rFonts w:ascii="宋体" w:hAnsi="宋体" w:eastAsia="宋体" w:cs="宋体"/>
          <w:spacing w:val="-2"/>
          <w:sz w:val="24"/>
          <w:szCs w:val="24"/>
        </w:rPr>
        <w:t>列过程，达到国家食品安全管理部门规定，符合卫生和安全等相关工作要求。</w:t>
      </w:r>
    </w:p>
    <w:p w14:paraId="243D90D7">
      <w:pPr>
        <w:spacing w:before="182" w:line="220" w:lineRule="auto"/>
        <w:ind w:left="486"/>
        <w:rPr>
          <w:rFonts w:ascii="宋体" w:hAnsi="宋体" w:eastAsia="宋体" w:cs="宋体"/>
          <w:sz w:val="24"/>
          <w:szCs w:val="24"/>
        </w:rPr>
      </w:pPr>
      <w:r>
        <w:rPr>
          <w:rFonts w:ascii="宋体" w:hAnsi="宋体" w:eastAsia="宋体" w:cs="宋体"/>
          <w:spacing w:val="-2"/>
          <w:sz w:val="24"/>
          <w:szCs w:val="24"/>
        </w:rPr>
        <w:t>（5）厨房排油排污设备安全、有效，后厨不得使用液化气钢瓶。</w:t>
      </w:r>
    </w:p>
    <w:p w14:paraId="051286F2">
      <w:pPr>
        <w:spacing w:before="180" w:line="290" w:lineRule="auto"/>
        <w:ind w:left="1" w:right="120" w:firstLine="484"/>
        <w:rPr>
          <w:rFonts w:ascii="宋体" w:hAnsi="宋体" w:eastAsia="宋体" w:cs="宋体"/>
          <w:sz w:val="24"/>
          <w:szCs w:val="24"/>
        </w:rPr>
      </w:pPr>
      <w:r>
        <w:rPr>
          <w:rFonts w:ascii="宋体" w:hAnsi="宋体" w:eastAsia="宋体" w:cs="宋体"/>
          <w:spacing w:val="-2"/>
          <w:sz w:val="24"/>
          <w:szCs w:val="24"/>
        </w:rPr>
        <w:t>（6）进出</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后厨的大门要设立门禁及挡鼠板，门禁要常闭，严禁非</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工作</w:t>
      </w:r>
      <w:r>
        <w:rPr>
          <w:rFonts w:ascii="宋体" w:hAnsi="宋体" w:eastAsia="宋体" w:cs="宋体"/>
          <w:spacing w:val="-5"/>
          <w:sz w:val="24"/>
          <w:szCs w:val="24"/>
        </w:rPr>
        <w:t>人员随意进入后厨。</w:t>
      </w:r>
    </w:p>
    <w:p w14:paraId="5CCE8208">
      <w:pPr>
        <w:spacing w:before="180" w:line="220" w:lineRule="auto"/>
        <w:ind w:left="1"/>
        <w:rPr>
          <w:rFonts w:ascii="宋体" w:hAnsi="宋体" w:eastAsia="宋体" w:cs="宋体"/>
          <w:sz w:val="24"/>
          <w:szCs w:val="24"/>
        </w:rPr>
      </w:pPr>
      <w:r>
        <w:rPr>
          <w:rFonts w:ascii="宋体" w:hAnsi="宋体" w:eastAsia="宋体" w:cs="宋体"/>
          <w:b/>
          <w:bCs/>
          <w:spacing w:val="-7"/>
          <w:sz w:val="24"/>
          <w:szCs w:val="24"/>
        </w:rPr>
        <w:t>6、其他规定</w:t>
      </w:r>
    </w:p>
    <w:p w14:paraId="62B1D27C">
      <w:pPr>
        <w:spacing w:before="183" w:line="289" w:lineRule="auto"/>
        <w:ind w:right="105" w:firstLine="440" w:firstLineChars="200"/>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48"/>
          <w:sz w:val="24"/>
          <w:szCs w:val="24"/>
        </w:rPr>
        <w:t xml:space="preserve"> </w:t>
      </w:r>
      <w:r>
        <w:rPr>
          <w:rFonts w:ascii="宋体" w:hAnsi="宋体" w:eastAsia="宋体" w:cs="宋体"/>
          <w:spacing w:val="-10"/>
          <w:sz w:val="24"/>
          <w:szCs w:val="24"/>
        </w:rPr>
        <w:t>投标人必须遵守国家有关规定，做到合法、诚信</w:t>
      </w:r>
      <w:r>
        <w:rPr>
          <w:rFonts w:hint="eastAsia" w:ascii="宋体" w:hAnsi="宋体" w:eastAsia="宋体" w:cs="宋体"/>
          <w:spacing w:val="-10"/>
          <w:sz w:val="24"/>
          <w:szCs w:val="24"/>
          <w:lang w:eastAsia="zh-CN"/>
        </w:rPr>
        <w:t>、</w:t>
      </w:r>
      <w:r>
        <w:rPr>
          <w:rFonts w:ascii="宋体" w:hAnsi="宋体" w:eastAsia="宋体" w:cs="宋体"/>
          <w:spacing w:val="-10"/>
          <w:sz w:val="24"/>
          <w:szCs w:val="24"/>
        </w:rPr>
        <w:t>规范、安全</w:t>
      </w:r>
      <w:r>
        <w:rPr>
          <w:rFonts w:ascii="宋体" w:hAnsi="宋体" w:eastAsia="宋体" w:cs="宋体"/>
          <w:spacing w:val="-11"/>
          <w:sz w:val="24"/>
          <w:szCs w:val="24"/>
        </w:rPr>
        <w:t>，确保</w:t>
      </w:r>
      <w:r>
        <w:rPr>
          <w:rFonts w:hint="eastAsia" w:ascii="宋体" w:hAnsi="宋体" w:eastAsia="宋体" w:cs="宋体"/>
          <w:spacing w:val="-11"/>
          <w:sz w:val="24"/>
          <w:szCs w:val="24"/>
          <w:lang w:eastAsia="zh-CN"/>
        </w:rPr>
        <w:t>食堂</w:t>
      </w:r>
      <w:r>
        <w:rPr>
          <w:rFonts w:ascii="宋体" w:hAnsi="宋体" w:eastAsia="宋体" w:cs="宋体"/>
          <w:spacing w:val="-11"/>
          <w:sz w:val="24"/>
          <w:szCs w:val="24"/>
        </w:rPr>
        <w:t>公共安</w:t>
      </w:r>
      <w:r>
        <w:rPr>
          <w:rFonts w:ascii="宋体" w:hAnsi="宋体" w:eastAsia="宋体" w:cs="宋体"/>
          <w:spacing w:val="-6"/>
          <w:sz w:val="24"/>
          <w:szCs w:val="24"/>
        </w:rPr>
        <w:t>全和消防安全。</w:t>
      </w:r>
    </w:p>
    <w:p w14:paraId="4CF5D753">
      <w:pPr>
        <w:spacing w:before="181" w:line="220" w:lineRule="auto"/>
        <w:ind w:left="1" w:firstLine="472" w:firstLineChars="20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投标人需接受并服从</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的日常监督和管理，经营期间接受</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的考核。</w:t>
      </w:r>
    </w:p>
    <w:p w14:paraId="40A08421">
      <w:pPr>
        <w:spacing w:before="180" w:line="313" w:lineRule="auto"/>
        <w:ind w:right="105" w:firstLine="476" w:firstLineChars="200"/>
        <w:rPr>
          <w:rFonts w:ascii="宋体" w:hAnsi="宋体" w:eastAsia="宋体" w:cs="宋体"/>
          <w:sz w:val="24"/>
          <w:szCs w:val="24"/>
        </w:rPr>
      </w:pPr>
      <w:r>
        <w:rPr>
          <w:rFonts w:ascii="宋体" w:hAnsi="宋体" w:eastAsia="宋体" w:cs="宋体"/>
          <w:spacing w:val="-1"/>
          <w:sz w:val="24"/>
          <w:szCs w:val="24"/>
        </w:rPr>
        <w:t>6.3 在餐饮经营服务中，经营方应严格执行《食品安全法》</w:t>
      </w:r>
      <w:r>
        <w:rPr>
          <w:rFonts w:ascii="宋体" w:hAnsi="宋体" w:eastAsia="宋体" w:cs="宋体"/>
          <w:spacing w:val="-2"/>
          <w:sz w:val="24"/>
          <w:szCs w:val="24"/>
        </w:rPr>
        <w:t>、《餐饮业和集体用餐</w:t>
      </w:r>
      <w:r>
        <w:rPr>
          <w:rFonts w:ascii="宋体" w:hAnsi="宋体" w:eastAsia="宋体" w:cs="宋体"/>
          <w:spacing w:val="2"/>
          <w:sz w:val="24"/>
          <w:szCs w:val="24"/>
        </w:rPr>
        <w:t>配送单位卫生规范》、《</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卫生工作条例》、《江西省</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（幼儿园）</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w:t>
      </w:r>
      <w:r>
        <w:rPr>
          <w:rFonts w:ascii="宋体" w:hAnsi="宋体" w:eastAsia="宋体" w:cs="宋体"/>
          <w:sz w:val="24"/>
          <w:szCs w:val="24"/>
        </w:rPr>
        <w:t>管理“十必须”》、《江西省</w:t>
      </w:r>
      <w:r>
        <w:rPr>
          <w:rFonts w:hint="eastAsia" w:ascii="宋体" w:hAnsi="宋体" w:eastAsia="宋体" w:cs="宋体"/>
          <w:sz w:val="24"/>
          <w:szCs w:val="24"/>
          <w:lang w:eastAsia="zh-CN"/>
        </w:rPr>
        <w:t>学院</w:t>
      </w:r>
      <w:r>
        <w:rPr>
          <w:rFonts w:ascii="宋体" w:hAnsi="宋体" w:eastAsia="宋体" w:cs="宋体"/>
          <w:sz w:val="24"/>
          <w:szCs w:val="24"/>
        </w:rPr>
        <w:t>（幼儿园）</w:t>
      </w:r>
      <w:r>
        <w:rPr>
          <w:rFonts w:hint="eastAsia" w:ascii="宋体" w:hAnsi="宋体" w:eastAsia="宋体" w:cs="宋体"/>
          <w:sz w:val="24"/>
          <w:szCs w:val="24"/>
          <w:lang w:eastAsia="zh-CN"/>
        </w:rPr>
        <w:t>食堂</w:t>
      </w:r>
      <w:r>
        <w:rPr>
          <w:rFonts w:ascii="宋体" w:hAnsi="宋体" w:eastAsia="宋体" w:cs="宋体"/>
          <w:sz w:val="24"/>
          <w:szCs w:val="24"/>
        </w:rPr>
        <w:t>采购管理“十不准”》及政府市</w:t>
      </w:r>
      <w:r>
        <w:rPr>
          <w:rFonts w:ascii="宋体" w:hAnsi="宋体" w:eastAsia="宋体" w:cs="宋体"/>
          <w:spacing w:val="-2"/>
          <w:sz w:val="24"/>
          <w:szCs w:val="24"/>
        </w:rPr>
        <w:t>场和质量监督</w:t>
      </w:r>
      <w:r>
        <w:rPr>
          <w:rFonts w:hint="eastAsia" w:ascii="宋体" w:hAnsi="宋体" w:eastAsia="宋体" w:cs="宋体"/>
          <w:spacing w:val="-2"/>
          <w:sz w:val="24"/>
          <w:szCs w:val="24"/>
          <w:lang w:eastAsia="zh-CN"/>
        </w:rPr>
        <w:t>、教育</w:t>
      </w:r>
      <w:r>
        <w:rPr>
          <w:rFonts w:ascii="宋体" w:hAnsi="宋体" w:eastAsia="宋体" w:cs="宋体"/>
          <w:spacing w:val="-2"/>
          <w:sz w:val="24"/>
          <w:szCs w:val="24"/>
        </w:rPr>
        <w:t>部门、卫生行政部门有关规定等。</w:t>
      </w:r>
    </w:p>
    <w:p w14:paraId="08FDC27C">
      <w:pPr>
        <w:spacing w:before="182" w:line="352" w:lineRule="auto"/>
        <w:ind w:left="1" w:right="66" w:firstLine="468" w:firstLineChars="200"/>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48"/>
          <w:sz w:val="24"/>
          <w:szCs w:val="24"/>
        </w:rPr>
        <w:t xml:space="preserve"> </w:t>
      </w:r>
      <w:r>
        <w:rPr>
          <w:rFonts w:ascii="宋体" w:hAnsi="宋体" w:eastAsia="宋体" w:cs="宋体"/>
          <w:spacing w:val="-3"/>
          <w:sz w:val="24"/>
          <w:szCs w:val="24"/>
        </w:rPr>
        <w:t>投标人必须严格按合同约定执行，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内现有房屋设施和消防器材及水表、</w:t>
      </w:r>
      <w:r>
        <w:rPr>
          <w:rFonts w:ascii="宋体" w:hAnsi="宋体" w:eastAsia="宋体" w:cs="宋体"/>
          <w:spacing w:val="-4"/>
          <w:sz w:val="24"/>
          <w:szCs w:val="24"/>
        </w:rPr>
        <w:t>电表</w:t>
      </w:r>
      <w:r>
        <w:rPr>
          <w:rFonts w:ascii="宋体" w:hAnsi="宋体" w:eastAsia="宋体" w:cs="宋体"/>
          <w:spacing w:val="2"/>
          <w:sz w:val="24"/>
          <w:szCs w:val="24"/>
        </w:rPr>
        <w:t>等归经营方使用，并承担维护、保管责任。未经</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管理部门批准，不得擅自进行改建和处置，合同期满时，投标人应在保证设备能正常使用的情况下交还</w:t>
      </w:r>
      <w:r>
        <w:rPr>
          <w:rFonts w:hint="eastAsia" w:ascii="宋体" w:hAnsi="宋体" w:eastAsia="宋体" w:cs="宋体"/>
          <w:spacing w:val="2"/>
          <w:sz w:val="24"/>
          <w:szCs w:val="24"/>
          <w:lang w:eastAsia="zh-CN"/>
        </w:rPr>
        <w:t>学院</w:t>
      </w:r>
      <w:r>
        <w:rPr>
          <w:rFonts w:ascii="宋体" w:hAnsi="宋体" w:eastAsia="宋体" w:cs="宋体"/>
          <w:spacing w:val="2"/>
          <w:sz w:val="24"/>
          <w:szCs w:val="24"/>
        </w:rPr>
        <w:t>；如</w:t>
      </w:r>
      <w:r>
        <w:rPr>
          <w:rFonts w:ascii="宋体" w:hAnsi="宋体" w:eastAsia="宋体" w:cs="宋体"/>
          <w:spacing w:val="-3"/>
          <w:sz w:val="24"/>
          <w:szCs w:val="24"/>
        </w:rPr>
        <w:t>有遗失或故意损坏，则根据折旧价赔偿。</w:t>
      </w:r>
    </w:p>
    <w:p w14:paraId="5C69B1BF">
      <w:pPr>
        <w:pStyle w:val="3"/>
        <w:spacing w:line="443" w:lineRule="auto"/>
      </w:pPr>
    </w:p>
    <w:p w14:paraId="0CE30FF5">
      <w:pPr>
        <w:spacing w:before="78" w:line="220" w:lineRule="auto"/>
        <w:ind w:left="489"/>
        <w:rPr>
          <w:rFonts w:ascii="宋体" w:hAnsi="宋体" w:eastAsia="宋体" w:cs="宋体"/>
          <w:sz w:val="24"/>
          <w:szCs w:val="24"/>
        </w:rPr>
      </w:pPr>
      <w:r>
        <w:rPr>
          <w:rFonts w:ascii="宋体" w:hAnsi="宋体" w:eastAsia="宋体" w:cs="宋体"/>
          <w:b/>
          <w:bCs/>
          <w:spacing w:val="-12"/>
          <w:sz w:val="24"/>
          <w:szCs w:val="24"/>
        </w:rPr>
        <w:t>（三）</w:t>
      </w:r>
      <w:r>
        <w:rPr>
          <w:rFonts w:ascii="宋体" w:hAnsi="宋体" w:eastAsia="宋体" w:cs="宋体"/>
          <w:spacing w:val="-64"/>
          <w:sz w:val="24"/>
          <w:szCs w:val="24"/>
        </w:rPr>
        <w:t xml:space="preserve"> </w:t>
      </w:r>
      <w:r>
        <w:rPr>
          <w:rFonts w:ascii="宋体" w:hAnsi="宋体" w:eastAsia="宋体" w:cs="宋体"/>
          <w:b/>
          <w:bCs/>
          <w:spacing w:val="-12"/>
          <w:sz w:val="24"/>
          <w:szCs w:val="24"/>
        </w:rPr>
        <w:t>商务条款</w:t>
      </w:r>
    </w:p>
    <w:p w14:paraId="08AC87A5">
      <w:pPr>
        <w:pStyle w:val="3"/>
        <w:spacing w:line="344" w:lineRule="auto"/>
      </w:pPr>
    </w:p>
    <w:p w14:paraId="66C1B75B">
      <w:pPr>
        <w:spacing w:before="78" w:line="312" w:lineRule="auto"/>
        <w:ind w:left="3" w:right="65" w:firstLine="463" w:firstLineChars="205"/>
        <w:rPr>
          <w:rFonts w:ascii="宋体" w:hAnsi="宋体" w:eastAsia="宋体" w:cs="宋体"/>
          <w:sz w:val="24"/>
          <w:szCs w:val="24"/>
        </w:rPr>
      </w:pPr>
      <w:r>
        <w:rPr>
          <w:rFonts w:ascii="宋体" w:hAnsi="宋体" w:eastAsia="宋体" w:cs="宋体"/>
          <w:spacing w:val="-7"/>
          <w:sz w:val="24"/>
          <w:szCs w:val="24"/>
        </w:rPr>
        <w:t>1、经营服务期规定：经营服务期为</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年</w:t>
      </w:r>
      <w:r>
        <w:rPr>
          <w:rFonts w:hint="eastAsia" w:ascii="宋体" w:hAnsi="宋体" w:eastAsia="宋体" w:cs="宋体"/>
          <w:spacing w:val="-7"/>
          <w:sz w:val="24"/>
          <w:szCs w:val="24"/>
          <w:lang w:eastAsia="zh-CN"/>
        </w:rPr>
        <w:t>（服务良好，师生满意可续签二年）</w:t>
      </w:r>
      <w:r>
        <w:rPr>
          <w:rFonts w:ascii="宋体" w:hAnsi="宋体" w:eastAsia="宋体" w:cs="宋体"/>
          <w:spacing w:val="-7"/>
          <w:sz w:val="24"/>
          <w:szCs w:val="24"/>
        </w:rPr>
        <w:t>。具体经营服务期时间自合同签订之日起至</w:t>
      </w:r>
      <w:r>
        <w:rPr>
          <w:rFonts w:ascii="宋体" w:hAnsi="宋体" w:eastAsia="宋体" w:cs="宋体"/>
          <w:spacing w:val="-1"/>
          <w:sz w:val="24"/>
          <w:szCs w:val="24"/>
        </w:rPr>
        <w:t>20</w:t>
      </w:r>
      <w:r>
        <w:rPr>
          <w:rFonts w:hint="eastAsia" w:ascii="宋体" w:hAnsi="宋体" w:eastAsia="宋体" w:cs="宋体"/>
          <w:spacing w:val="-1"/>
          <w:sz w:val="24"/>
          <w:szCs w:val="24"/>
          <w:lang w:val="en-US" w:eastAsia="zh-CN"/>
        </w:rPr>
        <w:t>28</w:t>
      </w:r>
      <w:r>
        <w:rPr>
          <w:rFonts w:ascii="宋体" w:hAnsi="宋体" w:eastAsia="宋体" w:cs="宋体"/>
          <w:spacing w:val="-1"/>
          <w:sz w:val="24"/>
          <w:szCs w:val="24"/>
        </w:rPr>
        <w:t>年</w:t>
      </w:r>
      <w:r>
        <w:rPr>
          <w:rFonts w:hint="eastAsia" w:ascii="宋体" w:hAnsi="宋体" w:eastAsia="宋体" w:cs="宋体"/>
          <w:spacing w:val="-40"/>
          <w:sz w:val="24"/>
          <w:szCs w:val="24"/>
          <w:lang w:val="en-US" w:eastAsia="zh-CN"/>
        </w:rPr>
        <w:t>7</w:t>
      </w:r>
      <w:r>
        <w:rPr>
          <w:rFonts w:ascii="宋体" w:hAnsi="宋体" w:eastAsia="宋体" w:cs="宋体"/>
          <w:spacing w:val="-1"/>
          <w:sz w:val="24"/>
          <w:szCs w:val="24"/>
        </w:rPr>
        <w:t>月放暑假之日后三天内。</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消费原则上采用招标</w:t>
      </w:r>
      <w:r>
        <w:rPr>
          <w:rFonts w:ascii="宋体" w:hAnsi="宋体" w:eastAsia="宋体" w:cs="宋体"/>
          <w:spacing w:val="-2"/>
          <w:sz w:val="24"/>
          <w:szCs w:val="24"/>
        </w:rPr>
        <w:t>人指定的校园一卡通设备刷卡消费或打入指定帐户，</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采取零租赁方式。</w:t>
      </w:r>
    </w:p>
    <w:p w14:paraId="7DEB9D4B">
      <w:pPr>
        <w:spacing w:before="180" w:line="220" w:lineRule="auto"/>
        <w:ind w:left="3" w:firstLine="460" w:firstLineChars="200"/>
        <w:rPr>
          <w:rFonts w:ascii="宋体" w:hAnsi="宋体" w:eastAsia="宋体" w:cs="宋体"/>
          <w:sz w:val="24"/>
          <w:szCs w:val="24"/>
        </w:rPr>
      </w:pPr>
      <w:r>
        <w:rPr>
          <w:rFonts w:ascii="宋体" w:hAnsi="宋体" w:eastAsia="宋体" w:cs="宋体"/>
          <w:spacing w:val="-5"/>
          <w:sz w:val="24"/>
          <w:szCs w:val="24"/>
        </w:rPr>
        <w:t>2、合同签订及履约保证金收取：</w:t>
      </w:r>
    </w:p>
    <w:p w14:paraId="1D45B18B">
      <w:pPr>
        <w:spacing w:before="184" w:line="350" w:lineRule="auto"/>
        <w:ind w:right="65" w:firstLine="482"/>
        <w:jc w:val="both"/>
        <w:rPr>
          <w:rFonts w:ascii="宋体" w:hAnsi="宋体" w:eastAsia="宋体" w:cs="宋体"/>
          <w:sz w:val="24"/>
          <w:szCs w:val="24"/>
        </w:rPr>
      </w:pPr>
      <w:r>
        <w:rPr>
          <w:rFonts w:ascii="宋体" w:hAnsi="宋体" w:eastAsia="宋体" w:cs="宋体"/>
          <w:spacing w:val="-1"/>
          <w:sz w:val="24"/>
          <w:szCs w:val="24"/>
        </w:rPr>
        <w:t>2.1、投标人在收到中标通知书后，5个工作日内与招标人签订合同</w:t>
      </w:r>
      <w:r>
        <w:rPr>
          <w:rFonts w:ascii="宋体" w:hAnsi="宋体" w:eastAsia="宋体" w:cs="宋体"/>
          <w:spacing w:val="-2"/>
          <w:sz w:val="24"/>
          <w:szCs w:val="24"/>
        </w:rPr>
        <w:t>，并于合同签订之日起</w:t>
      </w:r>
      <w:r>
        <w:rPr>
          <w:rFonts w:hint="eastAsia" w:ascii="宋体" w:hAnsi="宋体" w:eastAsia="宋体" w:cs="宋体"/>
          <w:spacing w:val="-33"/>
          <w:sz w:val="24"/>
          <w:szCs w:val="24"/>
          <w:lang w:val="en-US" w:eastAsia="zh-CN"/>
        </w:rPr>
        <w:t>3</w:t>
      </w:r>
      <w:r>
        <w:rPr>
          <w:rFonts w:ascii="宋体" w:hAnsi="宋体" w:eastAsia="宋体" w:cs="宋体"/>
          <w:spacing w:val="-2"/>
          <w:sz w:val="24"/>
          <w:szCs w:val="24"/>
        </w:rPr>
        <w:t>天内，完成对该项目的公众责任险、食品安全责任险</w:t>
      </w:r>
      <w:r>
        <w:rPr>
          <w:rFonts w:ascii="宋体" w:hAnsi="宋体" w:eastAsia="宋体" w:cs="宋体"/>
          <w:spacing w:val="-3"/>
          <w:sz w:val="24"/>
          <w:szCs w:val="24"/>
        </w:rPr>
        <w:t>等相关保险的投</w:t>
      </w:r>
      <w:r>
        <w:rPr>
          <w:rFonts w:ascii="宋体" w:hAnsi="宋体" w:eastAsia="宋体" w:cs="宋体"/>
          <w:spacing w:val="-12"/>
          <w:sz w:val="24"/>
          <w:szCs w:val="24"/>
        </w:rPr>
        <w:t>保。</w:t>
      </w:r>
    </w:p>
    <w:p w14:paraId="492D3D28">
      <w:pPr>
        <w:spacing w:before="33" w:line="347" w:lineRule="auto"/>
        <w:ind w:left="8" w:right="66" w:firstLine="475"/>
        <w:rPr>
          <w:rFonts w:ascii="宋体" w:hAnsi="宋体" w:eastAsia="宋体" w:cs="宋体"/>
          <w:sz w:val="24"/>
          <w:szCs w:val="24"/>
        </w:rPr>
      </w:pPr>
      <w:r>
        <w:rPr>
          <w:rFonts w:ascii="宋体" w:hAnsi="宋体" w:eastAsia="宋体" w:cs="宋体"/>
          <w:spacing w:val="-1"/>
          <w:sz w:val="24"/>
          <w:szCs w:val="24"/>
        </w:rPr>
        <w:t>2.2、合同</w:t>
      </w:r>
      <w:r>
        <w:rPr>
          <w:rFonts w:hint="eastAsia" w:ascii="宋体" w:hAnsi="宋体" w:eastAsia="宋体" w:cs="宋体"/>
          <w:spacing w:val="-1"/>
          <w:sz w:val="24"/>
          <w:szCs w:val="24"/>
          <w:lang w:eastAsia="zh-CN"/>
        </w:rPr>
        <w:t>五</w:t>
      </w:r>
      <w:r>
        <w:rPr>
          <w:rFonts w:ascii="宋体" w:hAnsi="宋体" w:eastAsia="宋体" w:cs="宋体"/>
          <w:spacing w:val="-1"/>
          <w:sz w:val="24"/>
          <w:szCs w:val="24"/>
        </w:rPr>
        <w:t>年一签。如因国家政策、其他不可抗力因素及</w:t>
      </w:r>
      <w:r>
        <w:rPr>
          <w:rFonts w:hint="eastAsia" w:ascii="宋体" w:hAnsi="宋体" w:eastAsia="宋体" w:cs="宋体"/>
          <w:spacing w:val="-1"/>
          <w:sz w:val="24"/>
          <w:szCs w:val="24"/>
          <w:lang w:eastAsia="zh-CN"/>
        </w:rPr>
        <w:t>学院</w:t>
      </w:r>
      <w:r>
        <w:rPr>
          <w:rFonts w:ascii="宋体" w:hAnsi="宋体" w:eastAsia="宋体" w:cs="宋体"/>
          <w:spacing w:val="-2"/>
          <w:sz w:val="24"/>
          <w:szCs w:val="24"/>
        </w:rPr>
        <w:t>搬迁或经营方有</w:t>
      </w:r>
      <w:r>
        <w:rPr>
          <w:rFonts w:ascii="宋体" w:hAnsi="宋体" w:eastAsia="宋体" w:cs="宋体"/>
          <w:spacing w:val="-5"/>
          <w:sz w:val="24"/>
          <w:szCs w:val="24"/>
        </w:rPr>
        <w:t>下列情形之一的，终止合同：</w:t>
      </w:r>
    </w:p>
    <w:p w14:paraId="7A2339BD">
      <w:pPr>
        <w:spacing w:before="31" w:line="219" w:lineRule="auto"/>
        <w:ind w:left="487"/>
        <w:rPr>
          <w:rFonts w:ascii="宋体" w:hAnsi="宋体" w:eastAsia="宋体" w:cs="宋体"/>
          <w:sz w:val="24"/>
          <w:szCs w:val="24"/>
        </w:rPr>
      </w:pPr>
      <w:r>
        <w:rPr>
          <w:rFonts w:ascii="宋体" w:hAnsi="宋体" w:eastAsia="宋体" w:cs="宋体"/>
          <w:spacing w:val="-1"/>
          <w:sz w:val="24"/>
          <w:szCs w:val="24"/>
        </w:rPr>
        <w:t>（1）不服从</w:t>
      </w:r>
      <w:r>
        <w:rPr>
          <w:rFonts w:hint="eastAsia" w:ascii="宋体" w:hAnsi="宋体" w:eastAsia="宋体" w:cs="宋体"/>
          <w:spacing w:val="-1"/>
          <w:sz w:val="24"/>
          <w:szCs w:val="24"/>
          <w:lang w:eastAsia="zh-CN"/>
        </w:rPr>
        <w:t>学院</w:t>
      </w:r>
      <w:r>
        <w:rPr>
          <w:rFonts w:ascii="宋体" w:hAnsi="宋体" w:eastAsia="宋体" w:cs="宋体"/>
          <w:spacing w:val="-1"/>
          <w:sz w:val="24"/>
          <w:szCs w:val="24"/>
        </w:rPr>
        <w:t>管理，发现问题拒不整改</w:t>
      </w:r>
      <w:r>
        <w:rPr>
          <w:rFonts w:ascii="宋体" w:hAnsi="宋体" w:eastAsia="宋体" w:cs="宋体"/>
          <w:spacing w:val="3"/>
          <w:sz w:val="24"/>
          <w:szCs w:val="24"/>
        </w:rPr>
        <w:t>；</w:t>
      </w:r>
    </w:p>
    <w:p w14:paraId="6F82D2CA">
      <w:pPr>
        <w:spacing w:before="184" w:line="220" w:lineRule="auto"/>
        <w:ind w:left="487"/>
        <w:rPr>
          <w:rFonts w:ascii="宋体" w:hAnsi="宋体" w:eastAsia="宋体" w:cs="宋体"/>
          <w:sz w:val="24"/>
          <w:szCs w:val="24"/>
        </w:rPr>
      </w:pPr>
      <w:r>
        <w:rPr>
          <w:rFonts w:ascii="宋体" w:hAnsi="宋体" w:eastAsia="宋体" w:cs="宋体"/>
          <w:spacing w:val="-3"/>
          <w:sz w:val="24"/>
          <w:szCs w:val="24"/>
        </w:rPr>
        <w:t>（2）出现重大食品安全事故及重大消防安全事</w:t>
      </w:r>
      <w:r>
        <w:rPr>
          <w:rFonts w:ascii="宋体" w:hAnsi="宋体" w:eastAsia="宋体" w:cs="宋体"/>
          <w:spacing w:val="-4"/>
          <w:sz w:val="24"/>
          <w:szCs w:val="24"/>
        </w:rPr>
        <w:t>故；</w:t>
      </w:r>
    </w:p>
    <w:p w14:paraId="24A70546">
      <w:pPr>
        <w:spacing w:before="181" w:line="219" w:lineRule="auto"/>
        <w:ind w:left="487"/>
        <w:rPr>
          <w:rFonts w:ascii="宋体" w:hAnsi="宋体" w:eastAsia="宋体" w:cs="宋体"/>
          <w:sz w:val="24"/>
          <w:szCs w:val="24"/>
        </w:rPr>
      </w:pPr>
      <w:r>
        <w:rPr>
          <w:rFonts w:ascii="宋体" w:hAnsi="宋体" w:eastAsia="宋体" w:cs="宋体"/>
          <w:spacing w:val="-5"/>
          <w:sz w:val="24"/>
          <w:szCs w:val="24"/>
        </w:rPr>
        <w:t>（3）实际经营中发现借壳经营；</w:t>
      </w:r>
    </w:p>
    <w:p w14:paraId="73A6BAF7">
      <w:pPr>
        <w:spacing w:before="181" w:line="220" w:lineRule="auto"/>
        <w:ind w:left="487"/>
        <w:rPr>
          <w:rFonts w:ascii="宋体" w:hAnsi="宋体" w:eastAsia="宋体" w:cs="宋体"/>
          <w:sz w:val="24"/>
          <w:szCs w:val="24"/>
        </w:rPr>
      </w:pPr>
      <w:r>
        <w:rPr>
          <w:rFonts w:ascii="宋体" w:hAnsi="宋体" w:eastAsia="宋体" w:cs="宋体"/>
          <w:spacing w:val="-5"/>
          <w:sz w:val="24"/>
          <w:szCs w:val="24"/>
        </w:rPr>
        <w:t>（4）项目管理人员未经许可更换的；</w:t>
      </w:r>
    </w:p>
    <w:p w14:paraId="195451D0">
      <w:pPr>
        <w:spacing w:before="183" w:line="220" w:lineRule="auto"/>
        <w:ind w:left="487"/>
        <w:rPr>
          <w:rFonts w:ascii="宋体" w:hAnsi="宋体" w:eastAsia="宋体" w:cs="宋体"/>
          <w:sz w:val="24"/>
          <w:szCs w:val="24"/>
        </w:rPr>
      </w:pPr>
      <w:r>
        <w:rPr>
          <w:rFonts w:ascii="宋体" w:hAnsi="宋体" w:eastAsia="宋体" w:cs="宋体"/>
          <w:spacing w:val="-6"/>
          <w:sz w:val="24"/>
          <w:szCs w:val="24"/>
        </w:rPr>
        <w:t>（5）擅自停止经营的；</w:t>
      </w:r>
    </w:p>
    <w:p w14:paraId="3DB301C5">
      <w:pPr>
        <w:spacing w:before="179" w:line="220" w:lineRule="auto"/>
        <w:jc w:val="right"/>
        <w:rPr>
          <w:rFonts w:ascii="宋体" w:hAnsi="宋体" w:eastAsia="宋体" w:cs="宋体"/>
          <w:sz w:val="24"/>
          <w:szCs w:val="24"/>
        </w:rPr>
      </w:pPr>
      <w:r>
        <w:rPr>
          <w:rFonts w:ascii="宋体" w:hAnsi="宋体" w:eastAsia="宋体" w:cs="宋体"/>
          <w:spacing w:val="-8"/>
          <w:sz w:val="24"/>
          <w:szCs w:val="24"/>
        </w:rPr>
        <w:t>（6）因经营方原因引发影响较大事故事件（学生罢餐、游行、打架、上</w:t>
      </w:r>
      <w:r>
        <w:rPr>
          <w:rFonts w:ascii="宋体" w:hAnsi="宋体" w:eastAsia="宋体" w:cs="宋体"/>
          <w:spacing w:val="-9"/>
          <w:sz w:val="24"/>
          <w:szCs w:val="24"/>
        </w:rPr>
        <w:t>访等</w:t>
      </w:r>
      <w:r>
        <w:rPr>
          <w:rFonts w:ascii="宋体" w:hAnsi="宋体" w:eastAsia="宋体" w:cs="宋体"/>
          <w:spacing w:val="-29"/>
          <w:sz w:val="24"/>
          <w:szCs w:val="24"/>
        </w:rPr>
        <w:t>）；</w:t>
      </w:r>
    </w:p>
    <w:p w14:paraId="7244931A">
      <w:pPr>
        <w:spacing w:before="183" w:line="220" w:lineRule="auto"/>
        <w:ind w:left="487"/>
        <w:rPr>
          <w:rFonts w:ascii="宋体" w:hAnsi="宋体" w:eastAsia="宋体" w:cs="宋体"/>
          <w:sz w:val="24"/>
          <w:szCs w:val="24"/>
        </w:rPr>
      </w:pPr>
      <w:r>
        <w:rPr>
          <w:rFonts w:ascii="宋体" w:hAnsi="宋体" w:eastAsia="宋体" w:cs="宋体"/>
          <w:spacing w:val="-6"/>
          <w:sz w:val="24"/>
          <w:szCs w:val="24"/>
        </w:rPr>
        <w:t>（7）对</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进行转包；</w:t>
      </w:r>
    </w:p>
    <w:p w14:paraId="7FBDFEE2">
      <w:pPr>
        <w:spacing w:before="179" w:line="219" w:lineRule="auto"/>
        <w:ind w:left="487"/>
        <w:rPr>
          <w:rFonts w:ascii="宋体" w:hAnsi="宋体" w:eastAsia="宋体" w:cs="宋体"/>
          <w:sz w:val="24"/>
          <w:szCs w:val="24"/>
        </w:rPr>
      </w:pPr>
      <w:r>
        <w:rPr>
          <w:rFonts w:ascii="宋体" w:hAnsi="宋体" w:eastAsia="宋体" w:cs="宋体"/>
          <w:spacing w:val="-2"/>
          <w:sz w:val="24"/>
          <w:szCs w:val="24"/>
        </w:rPr>
        <w:t>（8）</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大宗食材不实行集中定点统一采购。</w:t>
      </w:r>
    </w:p>
    <w:p w14:paraId="33B53910">
      <w:pPr>
        <w:pStyle w:val="3"/>
        <w:spacing w:line="294" w:lineRule="auto"/>
      </w:pPr>
    </w:p>
    <w:p w14:paraId="6E594ABC">
      <w:pPr>
        <w:spacing w:before="78" w:line="378" w:lineRule="auto"/>
        <w:ind w:left="1" w:right="64" w:firstLine="481"/>
        <w:jc w:val="both"/>
        <w:rPr>
          <w:rFonts w:ascii="宋体" w:hAnsi="宋体" w:eastAsia="宋体" w:cs="宋体"/>
          <w:sz w:val="24"/>
          <w:szCs w:val="24"/>
        </w:rPr>
      </w:pPr>
      <w:r>
        <w:rPr>
          <w:rFonts w:ascii="宋体" w:hAnsi="宋体" w:eastAsia="宋体" w:cs="宋体"/>
          <w:spacing w:val="-2"/>
          <w:sz w:val="24"/>
          <w:szCs w:val="24"/>
        </w:rPr>
        <w:t>2.3、收到中标通知书后，中标人需在</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日内一次性交纳履约保证金</w:t>
      </w:r>
      <w:r>
        <w:rPr>
          <w:rFonts w:ascii="宋体" w:hAnsi="宋体" w:eastAsia="宋体" w:cs="宋体"/>
          <w:spacing w:val="-3"/>
          <w:sz w:val="24"/>
          <w:szCs w:val="24"/>
        </w:rPr>
        <w:t>人民币</w:t>
      </w:r>
      <w:r>
        <w:rPr>
          <w:rFonts w:hint="eastAsia" w:ascii="宋体" w:hAnsi="宋体" w:eastAsia="宋体" w:cs="宋体"/>
          <w:spacing w:val="-3"/>
          <w:sz w:val="24"/>
          <w:szCs w:val="24"/>
          <w:lang w:val="en-US" w:eastAsia="zh-CN"/>
        </w:rPr>
        <w:t>80</w:t>
      </w:r>
      <w:r>
        <w:rPr>
          <w:rFonts w:ascii="宋体" w:hAnsi="宋体" w:eastAsia="宋体" w:cs="宋体"/>
          <w:spacing w:val="2"/>
          <w:sz w:val="24"/>
          <w:szCs w:val="24"/>
        </w:rPr>
        <w:t>万</w:t>
      </w:r>
      <w:r>
        <w:rPr>
          <w:rFonts w:hint="eastAsia" w:ascii="宋体" w:hAnsi="宋体" w:eastAsia="宋体" w:cs="宋体"/>
          <w:spacing w:val="2"/>
          <w:sz w:val="24"/>
          <w:szCs w:val="24"/>
          <w:lang w:eastAsia="zh-CN"/>
        </w:rPr>
        <w:t>元</w:t>
      </w:r>
      <w:r>
        <w:rPr>
          <w:rFonts w:ascii="宋体" w:hAnsi="宋体" w:eastAsia="宋体" w:cs="宋体"/>
          <w:spacing w:val="2"/>
          <w:sz w:val="24"/>
          <w:szCs w:val="24"/>
        </w:rPr>
        <w:t>到招标人指定账户，合同期满后乙方未出现食物中毒、财产损坏、消防安全事故，违约等情况，保证金全额无息一次性</w:t>
      </w:r>
      <w:r>
        <w:rPr>
          <w:rFonts w:ascii="宋体" w:hAnsi="宋体" w:eastAsia="宋体" w:cs="宋体"/>
          <w:spacing w:val="-7"/>
          <w:sz w:val="24"/>
          <w:szCs w:val="24"/>
        </w:rPr>
        <w:t>退还给乙方。</w:t>
      </w:r>
    </w:p>
    <w:p w14:paraId="4A7BAD2F">
      <w:pPr>
        <w:keepNext w:val="0"/>
        <w:keepLines w:val="0"/>
        <w:pageBreakBefore w:val="0"/>
        <w:widowControl/>
        <w:kinsoku w:val="0"/>
        <w:wordWrap/>
        <w:overflowPunct/>
        <w:topLinePunct w:val="0"/>
        <w:autoSpaceDE w:val="0"/>
        <w:autoSpaceDN w:val="0"/>
        <w:bidi w:val="0"/>
        <w:adjustRightInd w:val="0"/>
        <w:snapToGrid w:val="0"/>
        <w:spacing w:before="311" w:line="221"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2.4、</w:t>
      </w:r>
      <w:r>
        <w:rPr>
          <w:rFonts w:hint="eastAsia" w:ascii="宋体" w:hAnsi="宋体" w:eastAsia="宋体" w:cs="宋体"/>
          <w:spacing w:val="-1"/>
          <w:sz w:val="24"/>
          <w:szCs w:val="24"/>
          <w:lang w:eastAsia="zh-CN"/>
        </w:rPr>
        <w:t>履约</w:t>
      </w:r>
      <w:r>
        <w:rPr>
          <w:rFonts w:ascii="宋体" w:hAnsi="宋体" w:eastAsia="宋体" w:cs="宋体"/>
          <w:spacing w:val="-1"/>
          <w:sz w:val="24"/>
          <w:szCs w:val="24"/>
        </w:rPr>
        <w:t>保证金用于因中标人违反《中华</w:t>
      </w:r>
      <w:r>
        <w:rPr>
          <w:rFonts w:ascii="宋体" w:hAnsi="宋体" w:eastAsia="宋体" w:cs="宋体"/>
          <w:spacing w:val="-2"/>
          <w:sz w:val="24"/>
          <w:szCs w:val="24"/>
        </w:rPr>
        <w:t>人民共和国食品卫生法》等相关法律</w:t>
      </w:r>
      <w:r>
        <w:rPr>
          <w:rFonts w:ascii="宋体" w:hAnsi="宋体" w:eastAsia="宋体" w:cs="宋体"/>
          <w:spacing w:val="2"/>
          <w:sz w:val="24"/>
          <w:szCs w:val="24"/>
        </w:rPr>
        <w:t>法规及我校</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食品卫生管理相关制度规定、未按合同要求经营至服务期满、服务</w:t>
      </w:r>
      <w:r>
        <w:rPr>
          <w:rFonts w:ascii="宋体" w:hAnsi="宋体" w:eastAsia="宋体" w:cs="宋体"/>
          <w:spacing w:val="-2"/>
          <w:sz w:val="24"/>
          <w:szCs w:val="24"/>
        </w:rPr>
        <w:t>期内转包他人经营等行为而给我校师生造成各种损失的补偿，具体</w:t>
      </w:r>
      <w:r>
        <w:rPr>
          <w:rFonts w:ascii="宋体" w:hAnsi="宋体" w:eastAsia="宋体" w:cs="宋体"/>
          <w:spacing w:val="-3"/>
          <w:sz w:val="24"/>
          <w:szCs w:val="24"/>
        </w:rPr>
        <w:t>如下：</w:t>
      </w:r>
    </w:p>
    <w:p w14:paraId="6C673EDA">
      <w:pPr>
        <w:spacing w:before="37" w:line="289" w:lineRule="auto"/>
        <w:ind w:left="1" w:firstLine="484"/>
        <w:rPr>
          <w:rFonts w:ascii="宋体" w:hAnsi="宋体" w:eastAsia="宋体" w:cs="宋体"/>
          <w:sz w:val="24"/>
          <w:szCs w:val="24"/>
        </w:rPr>
      </w:pPr>
      <w:r>
        <w:rPr>
          <w:rFonts w:ascii="宋体" w:hAnsi="宋体" w:eastAsia="宋体" w:cs="宋体"/>
          <w:spacing w:val="-8"/>
          <w:sz w:val="24"/>
          <w:szCs w:val="24"/>
        </w:rPr>
        <w:t>（1）中标人经营期内</w:t>
      </w:r>
      <w:r>
        <w:rPr>
          <w:rFonts w:hint="eastAsia" w:ascii="宋体" w:hAnsi="宋体" w:eastAsia="宋体" w:cs="宋体"/>
          <w:spacing w:val="-8"/>
          <w:sz w:val="24"/>
          <w:szCs w:val="24"/>
          <w:lang w:eastAsia="zh-CN"/>
        </w:rPr>
        <w:t>食堂</w:t>
      </w:r>
      <w:r>
        <w:rPr>
          <w:rFonts w:ascii="宋体" w:hAnsi="宋体" w:eastAsia="宋体" w:cs="宋体"/>
          <w:spacing w:val="-8"/>
          <w:sz w:val="24"/>
          <w:szCs w:val="24"/>
        </w:rPr>
        <w:t>发生重大事故、食品安全事故，安全保证金全额没</w:t>
      </w:r>
      <w:r>
        <w:rPr>
          <w:rFonts w:ascii="宋体" w:hAnsi="宋体" w:eastAsia="宋体" w:cs="宋体"/>
          <w:spacing w:val="-9"/>
          <w:sz w:val="24"/>
          <w:szCs w:val="24"/>
        </w:rPr>
        <w:t>收，</w:t>
      </w:r>
      <w:r>
        <w:rPr>
          <w:rFonts w:ascii="宋体" w:hAnsi="宋体" w:eastAsia="宋体" w:cs="宋体"/>
          <w:spacing w:val="-6"/>
          <w:sz w:val="24"/>
          <w:szCs w:val="24"/>
        </w:rPr>
        <w:t>用于处理事故善后之用；</w:t>
      </w:r>
    </w:p>
    <w:p w14:paraId="58DB4660">
      <w:pPr>
        <w:spacing w:before="182" w:line="289" w:lineRule="auto"/>
        <w:ind w:left="4" w:right="78" w:firstLine="481"/>
        <w:rPr>
          <w:rFonts w:ascii="宋体" w:hAnsi="宋体" w:eastAsia="宋体" w:cs="宋体"/>
          <w:sz w:val="24"/>
          <w:szCs w:val="24"/>
        </w:rPr>
      </w:pPr>
      <w:r>
        <w:rPr>
          <w:rFonts w:ascii="宋体" w:hAnsi="宋体" w:eastAsia="宋体" w:cs="宋体"/>
          <w:spacing w:val="-2"/>
          <w:sz w:val="24"/>
          <w:szCs w:val="24"/>
        </w:rPr>
        <w:t>（2）中标人经营期内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发生重大群体事件，安全保证金全额全额没收，用于</w:t>
      </w:r>
      <w:r>
        <w:rPr>
          <w:rFonts w:ascii="宋体" w:hAnsi="宋体" w:eastAsia="宋体" w:cs="宋体"/>
          <w:spacing w:val="-7"/>
          <w:sz w:val="24"/>
          <w:szCs w:val="24"/>
        </w:rPr>
        <w:t>处理事故善后之用；</w:t>
      </w:r>
    </w:p>
    <w:p w14:paraId="67184A51">
      <w:pPr>
        <w:spacing w:before="182" w:line="289" w:lineRule="auto"/>
        <w:ind w:left="3" w:right="93" w:firstLine="482"/>
        <w:rPr>
          <w:rFonts w:ascii="宋体" w:hAnsi="宋体" w:eastAsia="宋体" w:cs="宋体"/>
          <w:sz w:val="24"/>
          <w:szCs w:val="24"/>
        </w:rPr>
      </w:pPr>
      <w:r>
        <w:rPr>
          <w:rFonts w:ascii="宋体" w:hAnsi="宋体" w:eastAsia="宋体" w:cs="宋体"/>
          <w:spacing w:val="-2"/>
          <w:sz w:val="24"/>
          <w:szCs w:val="24"/>
        </w:rPr>
        <w:t>（3）中标人经营期内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发生经济纠纷，若校方出面处理，安全保</w:t>
      </w:r>
      <w:r>
        <w:rPr>
          <w:rFonts w:ascii="宋体" w:hAnsi="宋体" w:eastAsia="宋体" w:cs="宋体"/>
          <w:spacing w:val="-3"/>
          <w:sz w:val="24"/>
          <w:szCs w:val="24"/>
        </w:rPr>
        <w:t>证金全额用</w:t>
      </w:r>
      <w:r>
        <w:rPr>
          <w:rFonts w:ascii="宋体" w:hAnsi="宋体" w:eastAsia="宋体" w:cs="宋体"/>
          <w:spacing w:val="-5"/>
          <w:sz w:val="24"/>
          <w:szCs w:val="24"/>
        </w:rPr>
        <w:t>于处理相关事宜的费用支出；</w:t>
      </w:r>
    </w:p>
    <w:p w14:paraId="57DA64AF">
      <w:pPr>
        <w:spacing w:before="182" w:line="289" w:lineRule="auto"/>
        <w:ind w:right="63" w:firstLine="485"/>
        <w:rPr>
          <w:rFonts w:ascii="宋体" w:hAnsi="宋体" w:eastAsia="宋体" w:cs="宋体"/>
          <w:sz w:val="24"/>
          <w:szCs w:val="24"/>
        </w:rPr>
      </w:pPr>
      <w:r>
        <w:rPr>
          <w:rFonts w:ascii="宋体" w:hAnsi="宋体" w:eastAsia="宋体" w:cs="宋体"/>
          <w:spacing w:val="-1"/>
          <w:sz w:val="24"/>
          <w:szCs w:val="24"/>
        </w:rPr>
        <w:t>（4）采购人对中标人在经营期间进行考核，考核不合</w:t>
      </w:r>
      <w:r>
        <w:rPr>
          <w:rFonts w:ascii="宋体" w:hAnsi="宋体" w:eastAsia="宋体" w:cs="宋体"/>
          <w:spacing w:val="-2"/>
          <w:sz w:val="24"/>
          <w:szCs w:val="24"/>
        </w:rPr>
        <w:t>格的扣款可由安全保证金</w:t>
      </w:r>
      <w:r>
        <w:rPr>
          <w:rFonts w:ascii="宋体" w:hAnsi="宋体" w:eastAsia="宋体" w:cs="宋体"/>
          <w:spacing w:val="-15"/>
          <w:sz w:val="24"/>
          <w:szCs w:val="24"/>
        </w:rPr>
        <w:t>支出；</w:t>
      </w:r>
    </w:p>
    <w:p w14:paraId="619C778A">
      <w:pPr>
        <w:spacing w:before="182" w:line="289" w:lineRule="auto"/>
        <w:ind w:left="29" w:right="74" w:firstLine="457"/>
        <w:rPr>
          <w:rFonts w:ascii="宋体" w:hAnsi="宋体" w:eastAsia="宋体" w:cs="宋体"/>
          <w:sz w:val="24"/>
          <w:szCs w:val="24"/>
        </w:rPr>
      </w:pPr>
      <w:r>
        <w:rPr>
          <w:rFonts w:ascii="宋体" w:hAnsi="宋体" w:eastAsia="宋体" w:cs="宋体"/>
          <w:spacing w:val="-2"/>
          <w:sz w:val="24"/>
          <w:szCs w:val="24"/>
        </w:rPr>
        <w:t>（5）中标人因办理餐饮服务许可证等相关行政审批程序不力而造成的罚款，可</w:t>
      </w:r>
      <w:r>
        <w:rPr>
          <w:rFonts w:ascii="宋体" w:hAnsi="宋体" w:eastAsia="宋体" w:cs="宋体"/>
          <w:spacing w:val="-8"/>
          <w:sz w:val="24"/>
          <w:szCs w:val="24"/>
        </w:rPr>
        <w:t>由安全保证金支出。</w:t>
      </w:r>
    </w:p>
    <w:p w14:paraId="592EFE23">
      <w:pPr>
        <w:spacing w:before="183" w:line="350" w:lineRule="auto"/>
        <w:ind w:left="2" w:right="64" w:firstLine="479"/>
        <w:jc w:val="both"/>
        <w:rPr>
          <w:rFonts w:ascii="宋体" w:hAnsi="宋体" w:eastAsia="宋体" w:cs="宋体"/>
          <w:sz w:val="24"/>
          <w:szCs w:val="24"/>
        </w:rPr>
      </w:pPr>
      <w:r>
        <w:rPr>
          <w:rFonts w:ascii="宋体" w:hAnsi="宋体" w:eastAsia="宋体" w:cs="宋体"/>
          <w:spacing w:val="-6"/>
          <w:sz w:val="24"/>
          <w:szCs w:val="24"/>
        </w:rPr>
        <w:t>2.5、中标人在合同期内若无上述情况，在合同期满并办理完</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经营的交接手</w:t>
      </w:r>
      <w:r>
        <w:rPr>
          <w:rFonts w:ascii="宋体" w:hAnsi="宋体" w:eastAsia="宋体" w:cs="宋体"/>
          <w:spacing w:val="2"/>
          <w:sz w:val="24"/>
          <w:szCs w:val="24"/>
        </w:rPr>
        <w:t>续后，安全保证金全额如数无息退还；如发生上述问题，招标人依据上述规定，扣</w:t>
      </w:r>
      <w:r>
        <w:rPr>
          <w:rFonts w:ascii="宋体" w:hAnsi="宋体" w:eastAsia="宋体" w:cs="宋体"/>
          <w:spacing w:val="-4"/>
          <w:sz w:val="24"/>
          <w:szCs w:val="24"/>
        </w:rPr>
        <w:t>除相关费用后，余额无息返还。</w:t>
      </w:r>
    </w:p>
    <w:p w14:paraId="67810F80">
      <w:pPr>
        <w:spacing w:before="34" w:line="354" w:lineRule="auto"/>
        <w:ind w:right="62" w:firstLine="482"/>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4"/>
          <w:sz w:val="24"/>
          <w:szCs w:val="24"/>
        </w:rPr>
        <w:t xml:space="preserve"> </w:t>
      </w:r>
      <w:r>
        <w:rPr>
          <w:rFonts w:ascii="宋体" w:hAnsi="宋体" w:eastAsia="宋体" w:cs="宋体"/>
          <w:spacing w:val="1"/>
          <w:sz w:val="24"/>
          <w:szCs w:val="24"/>
        </w:rPr>
        <w:t>中标人必须配合招标人按照具有学院特色的</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餐饮文化环境及餐饮服务</w:t>
      </w:r>
      <w:r>
        <w:rPr>
          <w:rFonts w:ascii="宋体" w:hAnsi="宋体" w:eastAsia="宋体" w:cs="宋体"/>
          <w:spacing w:val="-1"/>
          <w:sz w:val="24"/>
          <w:szCs w:val="24"/>
        </w:rPr>
        <w:t>食品安全量化分级管理A级单位标准及《江西省</w:t>
      </w:r>
      <w:r>
        <w:rPr>
          <w:rFonts w:hint="eastAsia" w:ascii="宋体" w:hAnsi="宋体" w:eastAsia="宋体" w:cs="宋体"/>
          <w:spacing w:val="-1"/>
          <w:sz w:val="24"/>
          <w:szCs w:val="24"/>
          <w:lang w:eastAsia="zh-CN"/>
        </w:rPr>
        <w:t>学院食堂</w:t>
      </w:r>
      <w:r>
        <w:rPr>
          <w:rFonts w:ascii="宋体" w:hAnsi="宋体" w:eastAsia="宋体" w:cs="宋体"/>
          <w:spacing w:val="-1"/>
          <w:sz w:val="24"/>
          <w:szCs w:val="24"/>
        </w:rPr>
        <w:t>“</w:t>
      </w:r>
      <w:r>
        <w:rPr>
          <w:rFonts w:ascii="宋体" w:hAnsi="宋体" w:eastAsia="宋体" w:cs="宋体"/>
          <w:spacing w:val="-2"/>
          <w:sz w:val="24"/>
          <w:szCs w:val="24"/>
        </w:rPr>
        <w:t>明厨亮灶”建设规范》</w:t>
      </w:r>
      <w:r>
        <w:rPr>
          <w:rFonts w:ascii="宋体" w:hAnsi="宋体" w:eastAsia="宋体" w:cs="宋体"/>
          <w:spacing w:val="-1"/>
          <w:sz w:val="24"/>
          <w:szCs w:val="24"/>
        </w:rPr>
        <w:t>的要求在指定时间内进行文化氛围提升</w:t>
      </w:r>
      <w:r>
        <w:rPr>
          <w:rFonts w:ascii="宋体" w:hAnsi="宋体" w:eastAsia="宋体" w:cs="宋体"/>
          <w:spacing w:val="-13"/>
          <w:sz w:val="24"/>
          <w:szCs w:val="24"/>
        </w:rPr>
        <w:t>，</w:t>
      </w:r>
      <w:r>
        <w:rPr>
          <w:rFonts w:ascii="宋体" w:hAnsi="宋体" w:eastAsia="宋体" w:cs="宋体"/>
          <w:spacing w:val="-2"/>
          <w:sz w:val="24"/>
          <w:szCs w:val="24"/>
        </w:rPr>
        <w:t>建设完成并经食监</w:t>
      </w:r>
      <w:r>
        <w:rPr>
          <w:rFonts w:ascii="宋体" w:hAnsi="宋体" w:eastAsia="宋体" w:cs="宋体"/>
          <w:spacing w:val="2"/>
          <w:sz w:val="24"/>
          <w:szCs w:val="24"/>
        </w:rPr>
        <w:t>部门和招标人审核认可后方可经营。在经营过程中发生的任何安全事故和产生的任</w:t>
      </w:r>
      <w:r>
        <w:rPr>
          <w:rFonts w:ascii="宋体" w:hAnsi="宋体" w:eastAsia="宋体" w:cs="宋体"/>
          <w:spacing w:val="-2"/>
          <w:sz w:val="24"/>
          <w:szCs w:val="24"/>
        </w:rPr>
        <w:t>何经济、法律纠纷均由中标人负责，招标人不承担任何责任。</w:t>
      </w:r>
    </w:p>
    <w:p w14:paraId="0752F69B">
      <w:pPr>
        <w:pStyle w:val="3"/>
        <w:spacing w:line="272" w:lineRule="auto"/>
      </w:pPr>
    </w:p>
    <w:p w14:paraId="50EC5BD4">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w:t>
      </w:r>
      <w:r>
        <w:rPr>
          <w:rFonts w:ascii="Times New Roman" w:hAnsi="Times New Roman" w:eastAsia="Times New Roman" w:cs="Times New Roman"/>
          <w:b/>
          <w:bCs/>
          <w:sz w:val="24"/>
          <w:szCs w:val="24"/>
        </w:rPr>
        <w:t>1.</w:t>
      </w:r>
      <w:r>
        <w:rPr>
          <w:rFonts w:ascii="宋体" w:hAnsi="宋体" w:eastAsia="宋体" w:cs="宋体"/>
          <w:b/>
          <w:bCs/>
          <w:sz w:val="24"/>
          <w:szCs w:val="24"/>
        </w:rPr>
        <w:t>以上“服务要求”及“商务条款”全部内容投标人必须</w:t>
      </w:r>
      <w:r>
        <w:rPr>
          <w:rFonts w:ascii="宋体" w:hAnsi="宋体" w:eastAsia="宋体" w:cs="宋体"/>
          <w:b/>
          <w:bCs/>
          <w:spacing w:val="-1"/>
          <w:sz w:val="24"/>
          <w:szCs w:val="24"/>
        </w:rPr>
        <w:t>完全响应或正偏离，</w:t>
      </w:r>
      <w:r>
        <w:rPr>
          <w:rFonts w:ascii="宋体" w:hAnsi="宋体" w:eastAsia="宋体" w:cs="宋体"/>
          <w:b/>
          <w:bCs/>
          <w:spacing w:val="-5"/>
          <w:sz w:val="24"/>
          <w:szCs w:val="24"/>
        </w:rPr>
        <w:t>否则投标无效。</w:t>
      </w:r>
    </w:p>
    <w:p w14:paraId="4BED60AD">
      <w:pPr>
        <w:spacing w:before="30" w:line="325" w:lineRule="auto"/>
        <w:ind w:left="10" w:right="64" w:firstLine="468"/>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上述工作内容如有需要具有专业资质单位完成，</w:t>
      </w:r>
      <w:r>
        <w:rPr>
          <w:rFonts w:ascii="宋体" w:hAnsi="宋体" w:eastAsia="宋体" w:cs="宋体"/>
          <w:b/>
          <w:bCs/>
          <w:spacing w:val="1"/>
          <w:sz w:val="24"/>
          <w:szCs w:val="24"/>
        </w:rPr>
        <w:t>中标人需委托具有相应专项</w:t>
      </w:r>
      <w:r>
        <w:rPr>
          <w:rFonts w:ascii="宋体" w:hAnsi="宋体" w:eastAsia="宋体" w:cs="宋体"/>
          <w:b/>
          <w:bCs/>
          <w:spacing w:val="-4"/>
          <w:sz w:val="24"/>
          <w:szCs w:val="24"/>
        </w:rPr>
        <w:t>资质的单位完成，委托时须经</w:t>
      </w:r>
      <w:r>
        <w:rPr>
          <w:rFonts w:hint="eastAsia" w:ascii="宋体" w:hAnsi="宋体" w:eastAsia="宋体" w:cs="宋体"/>
          <w:b/>
          <w:bCs/>
          <w:spacing w:val="-4"/>
          <w:sz w:val="24"/>
          <w:szCs w:val="24"/>
          <w:lang w:eastAsia="zh-CN"/>
        </w:rPr>
        <w:t>学院</w:t>
      </w:r>
      <w:r>
        <w:rPr>
          <w:rFonts w:ascii="宋体" w:hAnsi="宋体" w:eastAsia="宋体" w:cs="宋体"/>
          <w:b/>
          <w:bCs/>
          <w:spacing w:val="-4"/>
          <w:sz w:val="24"/>
          <w:szCs w:val="24"/>
        </w:rPr>
        <w:t>同意。</w:t>
      </w:r>
    </w:p>
    <w:p w14:paraId="2D31E54D">
      <w:pPr>
        <w:spacing w:line="325" w:lineRule="auto"/>
        <w:rPr>
          <w:rFonts w:ascii="宋体" w:hAnsi="宋体" w:eastAsia="宋体" w:cs="宋体"/>
          <w:sz w:val="24"/>
          <w:szCs w:val="24"/>
        </w:rPr>
        <w:sectPr>
          <w:footerReference r:id="rId10" w:type="default"/>
          <w:pgSz w:w="11907" w:h="16839"/>
          <w:pgMar w:top="1233" w:right="1521" w:bottom="1153" w:left="1598" w:header="0" w:footer="993" w:gutter="0"/>
          <w:cols w:space="720" w:num="1"/>
        </w:sectPr>
      </w:pPr>
    </w:p>
    <w:p w14:paraId="0C575641">
      <w:pPr>
        <w:spacing w:before="56" w:line="219" w:lineRule="auto"/>
        <w:ind w:left="138"/>
        <w:rPr>
          <w:rFonts w:ascii="宋体" w:hAnsi="宋体" w:eastAsia="宋体" w:cs="宋体"/>
          <w:sz w:val="28"/>
          <w:szCs w:val="28"/>
        </w:rPr>
      </w:pPr>
      <w:r>
        <w:rPr>
          <w:rFonts w:ascii="宋体" w:hAnsi="宋体" w:eastAsia="宋体" w:cs="宋体"/>
          <w:b/>
          <w:bCs/>
          <w:spacing w:val="-11"/>
          <w:sz w:val="28"/>
          <w:szCs w:val="28"/>
        </w:rPr>
        <w:t>附件一：</w:t>
      </w:r>
    </w:p>
    <w:p w14:paraId="4E561721">
      <w:pPr>
        <w:spacing w:before="27" w:line="220" w:lineRule="auto"/>
        <w:ind w:left="2663"/>
        <w:rPr>
          <w:rFonts w:ascii="宋体" w:hAnsi="宋体" w:eastAsia="宋体" w:cs="宋体"/>
          <w:sz w:val="28"/>
          <w:szCs w:val="28"/>
        </w:rPr>
      </w:pPr>
      <w:r>
        <w:rPr>
          <w:rFonts w:hint="eastAsia" w:ascii="宋体" w:hAnsi="宋体" w:eastAsia="宋体" w:cs="宋体"/>
          <w:spacing w:val="-1"/>
          <w:sz w:val="28"/>
          <w:szCs w:val="28"/>
          <w:lang w:eastAsia="zh-CN"/>
        </w:rPr>
        <w:t>食堂</w:t>
      </w:r>
      <w:r>
        <w:rPr>
          <w:rFonts w:ascii="宋体" w:hAnsi="宋体" w:eastAsia="宋体" w:cs="宋体"/>
          <w:spacing w:val="-1"/>
          <w:sz w:val="28"/>
          <w:szCs w:val="28"/>
        </w:rPr>
        <w:t>满意度综合测评考核方案</w:t>
      </w:r>
    </w:p>
    <w:p w14:paraId="7C70C42C">
      <w:pPr>
        <w:spacing w:before="208" w:line="350" w:lineRule="auto"/>
        <w:ind w:left="115" w:right="102" w:firstLine="563"/>
        <w:jc w:val="both"/>
        <w:rPr>
          <w:rFonts w:ascii="宋体" w:hAnsi="宋体" w:eastAsia="宋体" w:cs="宋体"/>
          <w:sz w:val="24"/>
          <w:szCs w:val="24"/>
        </w:rPr>
      </w:pPr>
      <w:r>
        <w:rPr>
          <w:rFonts w:ascii="宋体" w:hAnsi="宋体" w:eastAsia="宋体" w:cs="宋体"/>
          <w:spacing w:val="-1"/>
          <w:sz w:val="24"/>
          <w:szCs w:val="24"/>
        </w:rPr>
        <w:t>为强化招标引进中标方的经营管理，提升中标方的服务质量，丰富经营的花色</w:t>
      </w:r>
      <w:r>
        <w:rPr>
          <w:rFonts w:ascii="宋体" w:hAnsi="宋体" w:eastAsia="宋体" w:cs="宋体"/>
          <w:sz w:val="24"/>
          <w:szCs w:val="24"/>
        </w:rPr>
        <w:t>品种，提高服务效率，为全校师生提供优质、高效、满意</w:t>
      </w:r>
      <w:r>
        <w:rPr>
          <w:rFonts w:ascii="宋体" w:hAnsi="宋体" w:eastAsia="宋体" w:cs="宋体"/>
          <w:spacing w:val="-1"/>
          <w:sz w:val="24"/>
          <w:szCs w:val="24"/>
        </w:rPr>
        <w:t>的餐饮服务，特制定对中</w:t>
      </w:r>
      <w:r>
        <w:rPr>
          <w:rFonts w:ascii="宋体" w:hAnsi="宋体" w:eastAsia="宋体" w:cs="宋体"/>
          <w:spacing w:val="-4"/>
          <w:sz w:val="24"/>
          <w:szCs w:val="24"/>
        </w:rPr>
        <w:t>标方满意度综合测评考核方案，具体如下：</w:t>
      </w:r>
    </w:p>
    <w:p w14:paraId="022A4848">
      <w:pPr>
        <w:spacing w:before="32" w:line="220" w:lineRule="auto"/>
        <w:ind w:left="118"/>
        <w:rPr>
          <w:rFonts w:ascii="宋体" w:hAnsi="宋体" w:eastAsia="宋体" w:cs="宋体"/>
          <w:sz w:val="24"/>
          <w:szCs w:val="24"/>
        </w:rPr>
      </w:pPr>
      <w:r>
        <w:rPr>
          <w:rFonts w:ascii="宋体" w:hAnsi="宋体" w:eastAsia="宋体" w:cs="宋体"/>
          <w:b/>
          <w:bCs/>
          <w:spacing w:val="-8"/>
          <w:sz w:val="24"/>
          <w:szCs w:val="24"/>
        </w:rPr>
        <w:t>一、考核原则</w:t>
      </w:r>
    </w:p>
    <w:p w14:paraId="59B18C78">
      <w:pPr>
        <w:spacing w:before="183" w:line="353" w:lineRule="auto"/>
        <w:ind w:left="117" w:right="88" w:firstLine="478"/>
        <w:jc w:val="both"/>
        <w:rPr>
          <w:rFonts w:ascii="宋体" w:hAnsi="宋体" w:eastAsia="宋体" w:cs="宋体"/>
          <w:sz w:val="24"/>
          <w:szCs w:val="24"/>
        </w:rPr>
      </w:pPr>
      <w:r>
        <w:rPr>
          <w:rFonts w:ascii="宋体" w:hAnsi="宋体" w:eastAsia="宋体" w:cs="宋体"/>
          <w:sz w:val="24"/>
          <w:szCs w:val="24"/>
        </w:rPr>
        <w:t>后勤处将每学年对中标方经营的</w:t>
      </w:r>
      <w:r>
        <w:rPr>
          <w:rFonts w:hint="eastAsia" w:ascii="宋体" w:hAnsi="宋体" w:eastAsia="宋体" w:cs="宋体"/>
          <w:sz w:val="24"/>
          <w:szCs w:val="24"/>
          <w:lang w:eastAsia="zh-CN"/>
        </w:rPr>
        <w:t>食堂</w:t>
      </w:r>
      <w:r>
        <w:rPr>
          <w:rFonts w:ascii="宋体" w:hAnsi="宋体" w:eastAsia="宋体" w:cs="宋体"/>
          <w:sz w:val="24"/>
          <w:szCs w:val="24"/>
        </w:rPr>
        <w:t>进行考核评</w:t>
      </w:r>
      <w:r>
        <w:rPr>
          <w:rFonts w:ascii="宋体" w:hAnsi="宋体" w:eastAsia="宋体" w:cs="宋体"/>
          <w:spacing w:val="-1"/>
          <w:sz w:val="24"/>
          <w:szCs w:val="24"/>
        </w:rPr>
        <w:t>分，每学期进行两次考核，考</w:t>
      </w:r>
      <w:r>
        <w:rPr>
          <w:rFonts w:ascii="宋体" w:hAnsi="宋体" w:eastAsia="宋体" w:cs="宋体"/>
          <w:spacing w:val="-3"/>
          <w:sz w:val="24"/>
          <w:szCs w:val="24"/>
        </w:rPr>
        <w:t>核测评综合值低于80分的，第一次扣除1000元履约保证金，第二次扣</w:t>
      </w:r>
      <w:r>
        <w:rPr>
          <w:rFonts w:ascii="宋体" w:hAnsi="宋体" w:eastAsia="宋体" w:cs="宋体"/>
          <w:spacing w:val="-4"/>
          <w:sz w:val="24"/>
          <w:szCs w:val="24"/>
        </w:rPr>
        <w:t>除2000</w:t>
      </w:r>
      <w:r>
        <w:rPr>
          <w:rFonts w:ascii="宋体" w:hAnsi="宋体" w:eastAsia="宋体" w:cs="宋体"/>
          <w:spacing w:val="-49"/>
          <w:sz w:val="24"/>
          <w:szCs w:val="24"/>
        </w:rPr>
        <w:t xml:space="preserve"> </w:t>
      </w:r>
      <w:r>
        <w:rPr>
          <w:rFonts w:ascii="宋体" w:hAnsi="宋体" w:eastAsia="宋体" w:cs="宋体"/>
          <w:spacing w:val="-4"/>
          <w:sz w:val="24"/>
          <w:szCs w:val="24"/>
        </w:rPr>
        <w:t>元履</w:t>
      </w:r>
      <w:r>
        <w:rPr>
          <w:rFonts w:ascii="宋体" w:hAnsi="宋体" w:eastAsia="宋体" w:cs="宋体"/>
          <w:spacing w:val="-2"/>
          <w:sz w:val="24"/>
          <w:szCs w:val="24"/>
        </w:rPr>
        <w:t>约保证金，连续三次低于80分，视为中标方违约，无条件终止协议，没收全部协议</w:t>
      </w:r>
      <w:r>
        <w:rPr>
          <w:rFonts w:ascii="宋体" w:hAnsi="宋体" w:eastAsia="宋体" w:cs="宋体"/>
          <w:spacing w:val="-7"/>
          <w:sz w:val="24"/>
          <w:szCs w:val="24"/>
        </w:rPr>
        <w:t>履约保证金。</w:t>
      </w:r>
    </w:p>
    <w:p w14:paraId="1C8A4AA0">
      <w:pPr>
        <w:spacing w:before="31" w:line="220" w:lineRule="auto"/>
        <w:ind w:left="599"/>
        <w:rPr>
          <w:rFonts w:ascii="宋体" w:hAnsi="宋体" w:eastAsia="宋体" w:cs="宋体"/>
          <w:sz w:val="24"/>
          <w:szCs w:val="24"/>
        </w:rPr>
      </w:pPr>
      <w:r>
        <w:rPr>
          <w:rFonts w:ascii="宋体" w:hAnsi="宋体" w:eastAsia="宋体" w:cs="宋体"/>
          <w:spacing w:val="-7"/>
          <w:sz w:val="24"/>
          <w:szCs w:val="24"/>
        </w:rPr>
        <w:t>具体考核评分如下：</w:t>
      </w:r>
    </w:p>
    <w:p w14:paraId="0A6E2C78">
      <w:pPr>
        <w:spacing w:before="184" w:line="344" w:lineRule="auto"/>
        <w:ind w:left="116" w:right="179" w:firstLine="358"/>
        <w:rPr>
          <w:rFonts w:ascii="宋体" w:hAnsi="宋体" w:eastAsia="宋体" w:cs="宋体"/>
          <w:sz w:val="24"/>
          <w:szCs w:val="24"/>
        </w:rPr>
      </w:pPr>
      <w:r>
        <w:rPr>
          <w:rFonts w:ascii="宋体" w:hAnsi="宋体" w:eastAsia="宋体" w:cs="宋体"/>
          <w:spacing w:val="-1"/>
          <w:sz w:val="24"/>
          <w:szCs w:val="24"/>
        </w:rPr>
        <w:t>考核满分为100分=日常检查考核细则40分+满意度</w:t>
      </w:r>
      <w:r>
        <w:rPr>
          <w:rFonts w:ascii="宋体" w:hAnsi="宋体" w:eastAsia="宋体" w:cs="宋体"/>
          <w:spacing w:val="-2"/>
          <w:sz w:val="24"/>
          <w:szCs w:val="24"/>
        </w:rPr>
        <w:t>测评30分+学生投诉20分+</w:t>
      </w:r>
      <w:r>
        <w:rPr>
          <w:rFonts w:ascii="宋体" w:hAnsi="宋体" w:eastAsia="宋体" w:cs="宋体"/>
          <w:spacing w:val="-4"/>
          <w:sz w:val="24"/>
          <w:szCs w:val="24"/>
        </w:rPr>
        <w:t>后勤处下发工作安排完成情况10分。</w:t>
      </w:r>
    </w:p>
    <w:p w14:paraId="4A56C027">
      <w:pPr>
        <w:spacing w:before="39" w:line="345" w:lineRule="auto"/>
        <w:ind w:left="131" w:right="5522" w:hanging="13"/>
        <w:rPr>
          <w:rFonts w:ascii="宋体" w:hAnsi="宋体" w:eastAsia="宋体" w:cs="宋体"/>
          <w:sz w:val="24"/>
          <w:szCs w:val="24"/>
        </w:rPr>
      </w:pPr>
      <w:r>
        <w:rPr>
          <w:rFonts w:ascii="宋体" w:hAnsi="宋体" w:eastAsia="宋体" w:cs="宋体"/>
          <w:b/>
          <w:bCs/>
          <w:spacing w:val="-3"/>
          <w:sz w:val="24"/>
          <w:szCs w:val="24"/>
        </w:rPr>
        <w:t>二、具体考核评分项目及分值</w:t>
      </w:r>
      <w:r>
        <w:rPr>
          <w:rFonts w:ascii="宋体" w:hAnsi="宋体" w:eastAsia="宋体" w:cs="宋体"/>
          <w:spacing w:val="2"/>
          <w:sz w:val="24"/>
          <w:szCs w:val="24"/>
        </w:rPr>
        <w:t xml:space="preserve">  </w:t>
      </w:r>
      <w:r>
        <w:rPr>
          <w:rFonts w:ascii="宋体" w:hAnsi="宋体" w:eastAsia="宋体" w:cs="宋体"/>
          <w:b/>
          <w:bCs/>
          <w:spacing w:val="-6"/>
          <w:sz w:val="24"/>
          <w:szCs w:val="24"/>
        </w:rPr>
        <w:t>1、日常检查考核标准（40分）</w:t>
      </w:r>
    </w:p>
    <w:p w14:paraId="1B1D6B3D">
      <w:pPr>
        <w:spacing w:before="38" w:line="344" w:lineRule="auto"/>
        <w:ind w:left="122" w:right="89" w:firstLine="474"/>
        <w:rPr>
          <w:rFonts w:ascii="宋体" w:hAnsi="宋体" w:eastAsia="宋体" w:cs="宋体"/>
          <w:sz w:val="24"/>
          <w:szCs w:val="24"/>
        </w:rPr>
      </w:pPr>
      <w:r>
        <w:rPr>
          <w:rFonts w:ascii="宋体" w:hAnsi="宋体" w:eastAsia="宋体" w:cs="宋体"/>
          <w:spacing w:val="-2"/>
          <w:sz w:val="24"/>
          <w:szCs w:val="24"/>
        </w:rPr>
        <w:t>按照后勤处检查考核标准93项考核细则，对中标方进行学年综合检查考核，按</w:t>
      </w:r>
      <w:r>
        <w:rPr>
          <w:rFonts w:ascii="宋体" w:hAnsi="宋体" w:eastAsia="宋体" w:cs="宋体"/>
          <w:spacing w:val="-4"/>
          <w:sz w:val="24"/>
          <w:szCs w:val="24"/>
        </w:rPr>
        <w:t>照每项1分制进行考核，累计扣分数（见附件1检</w:t>
      </w:r>
      <w:r>
        <w:rPr>
          <w:rFonts w:ascii="宋体" w:hAnsi="宋体" w:eastAsia="宋体" w:cs="宋体"/>
          <w:spacing w:val="-5"/>
          <w:sz w:val="24"/>
          <w:szCs w:val="24"/>
        </w:rPr>
        <w:t>查考核标准）。</w:t>
      </w:r>
    </w:p>
    <w:p w14:paraId="5DD29904">
      <w:pPr>
        <w:spacing w:before="37" w:line="220" w:lineRule="auto"/>
        <w:ind w:left="117"/>
        <w:rPr>
          <w:rFonts w:ascii="宋体" w:hAnsi="宋体" w:eastAsia="宋体" w:cs="宋体"/>
          <w:sz w:val="24"/>
          <w:szCs w:val="24"/>
        </w:rPr>
      </w:pPr>
      <w:r>
        <w:rPr>
          <w:rFonts w:ascii="宋体" w:hAnsi="宋体" w:eastAsia="宋体" w:cs="宋体"/>
          <w:b/>
          <w:bCs/>
          <w:spacing w:val="-4"/>
          <w:sz w:val="24"/>
          <w:szCs w:val="24"/>
        </w:rPr>
        <w:t>2、满意度测评（30分）</w:t>
      </w:r>
    </w:p>
    <w:p w14:paraId="40EFE094">
      <w:pPr>
        <w:spacing w:before="181" w:line="350" w:lineRule="auto"/>
        <w:ind w:left="121" w:right="88" w:firstLine="475"/>
        <w:jc w:val="both"/>
        <w:rPr>
          <w:rFonts w:ascii="宋体" w:hAnsi="宋体" w:eastAsia="宋体" w:cs="宋体"/>
          <w:sz w:val="24"/>
          <w:szCs w:val="24"/>
        </w:rPr>
      </w:pPr>
      <w:r>
        <w:rPr>
          <w:rFonts w:ascii="宋体" w:hAnsi="宋体" w:eastAsia="宋体" w:cs="宋体"/>
          <w:spacing w:val="-2"/>
          <w:sz w:val="24"/>
          <w:szCs w:val="24"/>
        </w:rPr>
        <w:t>后勤处对中标方进行学年满意度评测为标准，设定分值为30分，满意度测评达</w:t>
      </w:r>
      <w:r>
        <w:rPr>
          <w:rFonts w:ascii="宋体" w:hAnsi="宋体" w:eastAsia="宋体" w:cs="宋体"/>
          <w:spacing w:val="-3"/>
          <w:sz w:val="24"/>
          <w:szCs w:val="24"/>
        </w:rPr>
        <w:t>到非常满意（90</w:t>
      </w:r>
      <w:r>
        <w:rPr>
          <w:rFonts w:ascii="宋体" w:hAnsi="宋体" w:eastAsia="宋体" w:cs="宋体"/>
          <w:spacing w:val="-48"/>
          <w:sz w:val="24"/>
          <w:szCs w:val="24"/>
        </w:rPr>
        <w:t xml:space="preserve"> </w:t>
      </w:r>
      <w:r>
        <w:rPr>
          <w:rFonts w:ascii="宋体" w:hAnsi="宋体" w:eastAsia="宋体" w:cs="宋体"/>
          <w:spacing w:val="-3"/>
          <w:sz w:val="24"/>
          <w:szCs w:val="24"/>
        </w:rPr>
        <w:t>分以上）得满分</w:t>
      </w:r>
      <w:r>
        <w:rPr>
          <w:rFonts w:ascii="宋体" w:hAnsi="宋体" w:eastAsia="宋体" w:cs="宋体"/>
          <w:spacing w:val="-45"/>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分、比较满意（80</w:t>
      </w:r>
      <w:r>
        <w:rPr>
          <w:rFonts w:ascii="宋体" w:hAnsi="宋体" w:eastAsia="宋体" w:cs="宋体"/>
          <w:spacing w:val="-48"/>
          <w:sz w:val="24"/>
          <w:szCs w:val="24"/>
        </w:rPr>
        <w:t xml:space="preserve"> </w:t>
      </w:r>
      <w:r>
        <w:rPr>
          <w:rFonts w:ascii="宋体" w:hAnsi="宋体" w:eastAsia="宋体" w:cs="宋体"/>
          <w:spacing w:val="-3"/>
          <w:sz w:val="24"/>
          <w:szCs w:val="24"/>
        </w:rPr>
        <w:t>分以上）得</w:t>
      </w:r>
      <w:r>
        <w:rPr>
          <w:rFonts w:ascii="宋体" w:hAnsi="宋体" w:eastAsia="宋体" w:cs="宋体"/>
          <w:spacing w:val="-47"/>
          <w:sz w:val="24"/>
          <w:szCs w:val="24"/>
        </w:rPr>
        <w:t xml:space="preserve"> </w:t>
      </w:r>
      <w:r>
        <w:rPr>
          <w:rFonts w:ascii="宋体" w:hAnsi="宋体" w:eastAsia="宋体" w:cs="宋体"/>
          <w:spacing w:val="-3"/>
          <w:sz w:val="24"/>
          <w:szCs w:val="24"/>
        </w:rPr>
        <w:t>25</w:t>
      </w:r>
      <w:r>
        <w:rPr>
          <w:rFonts w:ascii="宋体" w:hAnsi="宋体" w:eastAsia="宋体" w:cs="宋体"/>
          <w:spacing w:val="-48"/>
          <w:sz w:val="24"/>
          <w:szCs w:val="24"/>
        </w:rPr>
        <w:t xml:space="preserve"> </w:t>
      </w:r>
      <w:r>
        <w:rPr>
          <w:rFonts w:ascii="宋体" w:hAnsi="宋体" w:eastAsia="宋体" w:cs="宋体"/>
          <w:spacing w:val="-3"/>
          <w:sz w:val="24"/>
          <w:szCs w:val="24"/>
        </w:rPr>
        <w:t>分、</w:t>
      </w:r>
      <w:r>
        <w:rPr>
          <w:rFonts w:ascii="宋体" w:hAnsi="宋体" w:eastAsia="宋体" w:cs="宋体"/>
          <w:spacing w:val="-4"/>
          <w:sz w:val="24"/>
          <w:szCs w:val="24"/>
        </w:rPr>
        <w:t>基本满意</w:t>
      </w:r>
      <w:r>
        <w:rPr>
          <w:rFonts w:ascii="宋体" w:hAnsi="宋体" w:eastAsia="宋体" w:cs="宋体"/>
          <w:sz w:val="24"/>
          <w:szCs w:val="24"/>
        </w:rPr>
        <w:t xml:space="preserve"> </w:t>
      </w:r>
      <w:r>
        <w:rPr>
          <w:rFonts w:ascii="宋体" w:hAnsi="宋体" w:eastAsia="宋体" w:cs="宋体"/>
          <w:spacing w:val="-4"/>
          <w:sz w:val="24"/>
          <w:szCs w:val="24"/>
        </w:rPr>
        <w:t>（60</w:t>
      </w:r>
      <w:r>
        <w:rPr>
          <w:rFonts w:ascii="宋体" w:hAnsi="宋体" w:eastAsia="宋体" w:cs="宋体"/>
          <w:spacing w:val="-45"/>
          <w:sz w:val="24"/>
          <w:szCs w:val="24"/>
        </w:rPr>
        <w:t xml:space="preserve"> </w:t>
      </w:r>
      <w:r>
        <w:rPr>
          <w:rFonts w:ascii="宋体" w:hAnsi="宋体" w:eastAsia="宋体" w:cs="宋体"/>
          <w:spacing w:val="-4"/>
          <w:sz w:val="24"/>
          <w:szCs w:val="24"/>
        </w:rPr>
        <w:t>分以上）得</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47"/>
          <w:sz w:val="24"/>
          <w:szCs w:val="24"/>
        </w:rPr>
        <w:t xml:space="preserve"> </w:t>
      </w:r>
      <w:r>
        <w:rPr>
          <w:rFonts w:ascii="宋体" w:hAnsi="宋体" w:eastAsia="宋体" w:cs="宋体"/>
          <w:spacing w:val="-4"/>
          <w:sz w:val="24"/>
          <w:szCs w:val="24"/>
        </w:rPr>
        <w:t>分、不满意（60</w:t>
      </w:r>
      <w:r>
        <w:rPr>
          <w:rFonts w:ascii="宋体" w:hAnsi="宋体" w:eastAsia="宋体" w:cs="宋体"/>
          <w:spacing w:val="-48"/>
          <w:sz w:val="24"/>
          <w:szCs w:val="24"/>
        </w:rPr>
        <w:t xml:space="preserve"> </w:t>
      </w:r>
      <w:r>
        <w:rPr>
          <w:rFonts w:ascii="宋体" w:hAnsi="宋体" w:eastAsia="宋体" w:cs="宋体"/>
          <w:spacing w:val="-4"/>
          <w:sz w:val="24"/>
          <w:szCs w:val="24"/>
        </w:rPr>
        <w:t>分以下）为</w:t>
      </w:r>
      <w:r>
        <w:rPr>
          <w:rFonts w:ascii="宋体" w:hAnsi="宋体" w:eastAsia="宋体" w:cs="宋体"/>
          <w:spacing w:val="-48"/>
          <w:sz w:val="24"/>
          <w:szCs w:val="24"/>
        </w:rPr>
        <w:t xml:space="preserve"> </w:t>
      </w:r>
      <w:r>
        <w:rPr>
          <w:rFonts w:ascii="宋体" w:hAnsi="宋体" w:eastAsia="宋体" w:cs="宋体"/>
          <w:spacing w:val="-4"/>
          <w:sz w:val="24"/>
          <w:szCs w:val="24"/>
        </w:rPr>
        <w:t>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49A34C96">
      <w:pPr>
        <w:spacing w:before="37" w:line="220" w:lineRule="auto"/>
        <w:ind w:left="119"/>
        <w:rPr>
          <w:rFonts w:ascii="宋体" w:hAnsi="宋体" w:eastAsia="宋体" w:cs="宋体"/>
          <w:sz w:val="24"/>
          <w:szCs w:val="24"/>
        </w:rPr>
      </w:pPr>
      <w:r>
        <w:rPr>
          <w:rFonts w:ascii="宋体" w:hAnsi="宋体" w:eastAsia="宋体" w:cs="宋体"/>
          <w:b/>
          <w:bCs/>
          <w:spacing w:val="-5"/>
          <w:sz w:val="24"/>
          <w:szCs w:val="24"/>
        </w:rPr>
        <w:t>3、学生投诉（20</w:t>
      </w:r>
      <w:r>
        <w:rPr>
          <w:rFonts w:ascii="宋体" w:hAnsi="宋体" w:eastAsia="宋体" w:cs="宋体"/>
          <w:spacing w:val="-41"/>
          <w:sz w:val="24"/>
          <w:szCs w:val="24"/>
        </w:rPr>
        <w:t xml:space="preserve"> </w:t>
      </w:r>
      <w:r>
        <w:rPr>
          <w:rFonts w:ascii="宋体" w:hAnsi="宋体" w:eastAsia="宋体" w:cs="宋体"/>
          <w:b/>
          <w:bCs/>
          <w:spacing w:val="-5"/>
          <w:sz w:val="24"/>
          <w:szCs w:val="24"/>
        </w:rPr>
        <w:t>分）</w:t>
      </w:r>
    </w:p>
    <w:p w14:paraId="67AC5147">
      <w:pPr>
        <w:spacing w:before="180" w:line="346" w:lineRule="auto"/>
        <w:ind w:left="117" w:right="119" w:firstLine="478"/>
        <w:rPr>
          <w:rFonts w:ascii="宋体" w:hAnsi="宋体" w:eastAsia="宋体" w:cs="宋体"/>
          <w:sz w:val="24"/>
          <w:szCs w:val="24"/>
        </w:rPr>
      </w:pPr>
      <w:r>
        <w:rPr>
          <w:rFonts w:ascii="宋体" w:hAnsi="宋体" w:eastAsia="宋体" w:cs="宋体"/>
          <w:spacing w:val="-1"/>
          <w:sz w:val="24"/>
          <w:szCs w:val="24"/>
        </w:rPr>
        <w:t>后勤处根据膳食委员会每学年汇总对中标方投诉现象进行统计，设定分值为</w:t>
      </w:r>
      <w:r>
        <w:rPr>
          <w:rFonts w:ascii="宋体" w:hAnsi="宋体" w:eastAsia="宋体" w:cs="宋体"/>
          <w:spacing w:val="-36"/>
          <w:sz w:val="24"/>
          <w:szCs w:val="24"/>
        </w:rPr>
        <w:t xml:space="preserve"> </w:t>
      </w:r>
      <w:r>
        <w:rPr>
          <w:rFonts w:ascii="宋体" w:hAnsi="宋体" w:eastAsia="宋体" w:cs="宋体"/>
          <w:spacing w:val="-1"/>
          <w:sz w:val="24"/>
          <w:szCs w:val="24"/>
        </w:rPr>
        <w:t>20</w:t>
      </w:r>
      <w:r>
        <w:rPr>
          <w:rFonts w:ascii="宋体" w:hAnsi="宋体" w:eastAsia="宋体" w:cs="宋体"/>
          <w:sz w:val="24"/>
          <w:szCs w:val="24"/>
        </w:rPr>
        <w:t xml:space="preserve"> </w:t>
      </w:r>
      <w:r>
        <w:rPr>
          <w:rFonts w:ascii="宋体" w:hAnsi="宋体" w:eastAsia="宋体" w:cs="宋体"/>
          <w:spacing w:val="-4"/>
          <w:sz w:val="24"/>
          <w:szCs w:val="24"/>
        </w:rPr>
        <w:t>分，投诉一次扣</w:t>
      </w:r>
      <w:r>
        <w:rPr>
          <w:rFonts w:ascii="宋体" w:hAnsi="宋体" w:eastAsia="宋体" w:cs="宋体"/>
          <w:spacing w:val="-2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分，累计扣分数（见附件</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学生投诉考核表）。</w:t>
      </w:r>
    </w:p>
    <w:p w14:paraId="15CA2E05">
      <w:pPr>
        <w:spacing w:before="36" w:line="220" w:lineRule="auto"/>
        <w:ind w:left="236"/>
        <w:rPr>
          <w:rFonts w:ascii="宋体" w:hAnsi="宋体" w:eastAsia="宋体" w:cs="宋体"/>
          <w:sz w:val="24"/>
          <w:szCs w:val="24"/>
        </w:rPr>
      </w:pPr>
      <w:r>
        <w:rPr>
          <w:rFonts w:ascii="宋体" w:hAnsi="宋体" w:eastAsia="宋体" w:cs="宋体"/>
          <w:b/>
          <w:bCs/>
          <w:spacing w:val="-4"/>
          <w:sz w:val="24"/>
          <w:szCs w:val="24"/>
        </w:rPr>
        <w:t>4、工作安排（10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467A9906">
      <w:pPr>
        <w:spacing w:before="180" w:line="346" w:lineRule="auto"/>
        <w:ind w:left="117" w:right="88" w:firstLine="477"/>
        <w:rPr>
          <w:rFonts w:ascii="宋体" w:hAnsi="宋体" w:eastAsia="宋体" w:cs="宋体"/>
          <w:sz w:val="24"/>
          <w:szCs w:val="24"/>
        </w:rPr>
      </w:pPr>
      <w:r>
        <w:rPr>
          <w:rFonts w:ascii="宋体" w:hAnsi="宋体" w:eastAsia="宋体" w:cs="宋体"/>
          <w:spacing w:val="-2"/>
          <w:sz w:val="24"/>
          <w:szCs w:val="24"/>
        </w:rPr>
        <w:t>根据后勤处制定下发的工作内容进行考核评分，设定分值为</w:t>
      </w:r>
      <w:r>
        <w:rPr>
          <w:rFonts w:ascii="宋体" w:hAnsi="宋体" w:eastAsia="宋体" w:cs="宋体"/>
          <w:spacing w:val="-32"/>
          <w:sz w:val="24"/>
          <w:szCs w:val="24"/>
        </w:rPr>
        <w:t xml:space="preserve"> </w:t>
      </w:r>
      <w:r>
        <w:rPr>
          <w:rFonts w:ascii="宋体" w:hAnsi="宋体" w:eastAsia="宋体" w:cs="宋体"/>
          <w:spacing w:val="-3"/>
          <w:sz w:val="24"/>
          <w:szCs w:val="24"/>
        </w:rPr>
        <w:t>10</w:t>
      </w:r>
      <w:r>
        <w:rPr>
          <w:rFonts w:ascii="宋体" w:hAnsi="宋体" w:eastAsia="宋体" w:cs="宋体"/>
          <w:spacing w:val="-47"/>
          <w:sz w:val="24"/>
          <w:szCs w:val="24"/>
        </w:rPr>
        <w:t xml:space="preserve"> </w:t>
      </w:r>
      <w:r>
        <w:rPr>
          <w:rFonts w:ascii="宋体" w:hAnsi="宋体" w:eastAsia="宋体" w:cs="宋体"/>
          <w:spacing w:val="-3"/>
          <w:sz w:val="24"/>
          <w:szCs w:val="24"/>
        </w:rPr>
        <w:t>分，未完成一项</w:t>
      </w:r>
      <w:r>
        <w:rPr>
          <w:rFonts w:ascii="宋体" w:hAnsi="宋体" w:eastAsia="宋体" w:cs="宋体"/>
          <w:sz w:val="24"/>
          <w:szCs w:val="24"/>
        </w:rPr>
        <w:t xml:space="preserve"> </w:t>
      </w:r>
      <w:r>
        <w:rPr>
          <w:rFonts w:ascii="宋体" w:hAnsi="宋体" w:eastAsia="宋体" w:cs="宋体"/>
          <w:spacing w:val="-3"/>
          <w:sz w:val="24"/>
          <w:szCs w:val="24"/>
        </w:rPr>
        <w:t>工作内容每次扣</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分，累计扣分数（见附件</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后勤处下发工</w:t>
      </w:r>
      <w:r>
        <w:rPr>
          <w:rFonts w:ascii="宋体" w:hAnsi="宋体" w:eastAsia="宋体" w:cs="宋体"/>
          <w:spacing w:val="-4"/>
          <w:sz w:val="24"/>
          <w:szCs w:val="24"/>
        </w:rPr>
        <w:t>作安排考核表）。</w:t>
      </w:r>
    </w:p>
    <w:p w14:paraId="39BD4F28">
      <w:pPr>
        <w:pStyle w:val="3"/>
        <w:spacing w:line="458" w:lineRule="auto"/>
      </w:pPr>
    </w:p>
    <w:p w14:paraId="400F2238">
      <w:pPr>
        <w:pStyle w:val="3"/>
        <w:spacing w:line="458" w:lineRule="auto"/>
      </w:pPr>
    </w:p>
    <w:p w14:paraId="576E86DF">
      <w:pPr>
        <w:pStyle w:val="3"/>
        <w:spacing w:line="458" w:lineRule="auto"/>
      </w:pPr>
    </w:p>
    <w:p w14:paraId="7B8C1CCB">
      <w:pPr>
        <w:pStyle w:val="3"/>
        <w:spacing w:line="458" w:lineRule="auto"/>
      </w:pPr>
    </w:p>
    <w:p w14:paraId="6ECA65A9">
      <w:pPr>
        <w:spacing w:before="79" w:line="219" w:lineRule="auto"/>
        <w:ind w:left="133"/>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5"/>
          <w:sz w:val="24"/>
          <w:szCs w:val="24"/>
        </w:rPr>
        <w:t xml:space="preserve"> </w:t>
      </w:r>
      <w:r>
        <w:rPr>
          <w:rFonts w:ascii="宋体" w:hAnsi="宋体" w:eastAsia="宋体" w:cs="宋体"/>
          <w:spacing w:val="-7"/>
          <w:sz w:val="24"/>
          <w:szCs w:val="24"/>
        </w:rPr>
        <w:t>1：日常检查考核细则</w:t>
      </w:r>
    </w:p>
    <w:p w14:paraId="7F126C6A">
      <w:pPr>
        <w:spacing w:before="180" w:line="220" w:lineRule="auto"/>
        <w:ind w:left="3559"/>
        <w:rPr>
          <w:rFonts w:ascii="宋体" w:hAnsi="宋体" w:eastAsia="宋体" w:cs="宋体"/>
          <w:sz w:val="24"/>
          <w:szCs w:val="24"/>
        </w:rPr>
      </w:pPr>
      <w:r>
        <w:rPr>
          <w:rFonts w:ascii="宋体" w:hAnsi="宋体" w:eastAsia="宋体" w:cs="宋体"/>
          <w:spacing w:val="-6"/>
          <w:sz w:val="24"/>
          <w:szCs w:val="24"/>
        </w:rPr>
        <w:t>日常检查考核细则</w:t>
      </w:r>
    </w:p>
    <w:tbl>
      <w:tblPr>
        <w:tblStyle w:val="12"/>
        <w:tblW w:w="89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55CC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3A87D5BD">
            <w:pPr>
              <w:rPr>
                <w:rFonts w:hint="eastAsia" w:ascii="Arial" w:eastAsia="宋体"/>
                <w:sz w:val="21"/>
                <w:lang w:eastAsia="zh-CN"/>
              </w:rPr>
            </w:pPr>
            <w:r>
              <w:rPr>
                <w:rFonts w:hint="eastAsia" w:eastAsia="宋体"/>
                <w:sz w:val="21"/>
                <w:lang w:eastAsia="zh-CN"/>
              </w:rPr>
              <w:t>考核项目</w:t>
            </w:r>
          </w:p>
        </w:tc>
        <w:tc>
          <w:tcPr>
            <w:tcW w:w="734" w:type="dxa"/>
            <w:tcBorders>
              <w:top w:val="single" w:color="auto" w:sz="4" w:space="0"/>
              <w:left w:val="single" w:color="auto" w:sz="4" w:space="0"/>
              <w:bottom w:val="single" w:color="auto" w:sz="4" w:space="0"/>
              <w:right w:val="single" w:color="auto" w:sz="4" w:space="0"/>
            </w:tcBorders>
            <w:vAlign w:val="center"/>
          </w:tcPr>
          <w:p w14:paraId="741C6EAB">
            <w:pPr>
              <w:pStyle w:val="13"/>
              <w:spacing w:before="30" w:line="222" w:lineRule="auto"/>
              <w:ind w:left="147"/>
              <w:rPr>
                <w:sz w:val="22"/>
                <w:szCs w:val="22"/>
              </w:rPr>
            </w:pPr>
            <w:r>
              <w:rPr>
                <w:spacing w:val="-2"/>
                <w:sz w:val="22"/>
                <w:szCs w:val="22"/>
              </w:rPr>
              <w:t>序号</w:t>
            </w:r>
          </w:p>
        </w:tc>
        <w:tc>
          <w:tcPr>
            <w:tcW w:w="6253" w:type="dxa"/>
            <w:tcBorders>
              <w:top w:val="single" w:color="auto" w:sz="4" w:space="0"/>
              <w:left w:val="single" w:color="auto" w:sz="4" w:space="0"/>
              <w:bottom w:val="single" w:color="auto" w:sz="4" w:space="0"/>
              <w:right w:val="single" w:color="auto" w:sz="4" w:space="0"/>
            </w:tcBorders>
            <w:vAlign w:val="center"/>
          </w:tcPr>
          <w:p w14:paraId="51A087D2">
            <w:pPr>
              <w:pStyle w:val="13"/>
              <w:spacing w:before="31" w:line="220" w:lineRule="auto"/>
              <w:ind w:left="2689"/>
              <w:rPr>
                <w:sz w:val="22"/>
                <w:szCs w:val="22"/>
              </w:rPr>
            </w:pPr>
            <w:r>
              <w:rPr>
                <w:spacing w:val="-2"/>
                <w:sz w:val="22"/>
                <w:szCs w:val="22"/>
              </w:rPr>
              <w:t>检查标准</w:t>
            </w:r>
          </w:p>
        </w:tc>
        <w:tc>
          <w:tcPr>
            <w:tcW w:w="784" w:type="dxa"/>
            <w:tcBorders>
              <w:top w:val="single" w:color="auto" w:sz="4" w:space="0"/>
              <w:left w:val="single" w:color="auto" w:sz="4" w:space="0"/>
              <w:bottom w:val="single" w:color="auto" w:sz="4" w:space="0"/>
              <w:right w:val="single" w:color="auto" w:sz="4" w:space="0"/>
            </w:tcBorders>
            <w:vAlign w:val="center"/>
          </w:tcPr>
          <w:p w14:paraId="55B741BF">
            <w:pPr>
              <w:pStyle w:val="13"/>
              <w:spacing w:before="31" w:line="220" w:lineRule="auto"/>
              <w:ind w:left="181"/>
              <w:rPr>
                <w:sz w:val="22"/>
                <w:szCs w:val="22"/>
              </w:rPr>
            </w:pPr>
            <w:r>
              <w:rPr>
                <w:spacing w:val="-3"/>
                <w:sz w:val="22"/>
                <w:szCs w:val="22"/>
              </w:rPr>
              <w:t>分值</w:t>
            </w:r>
          </w:p>
        </w:tc>
      </w:tr>
      <w:tr w14:paraId="3995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35EEC71">
            <w:pPr>
              <w:spacing w:line="246" w:lineRule="auto"/>
              <w:rPr>
                <w:rFonts w:ascii="Arial"/>
                <w:sz w:val="21"/>
              </w:rPr>
            </w:pPr>
          </w:p>
          <w:p w14:paraId="59EE7363">
            <w:pPr>
              <w:spacing w:line="246" w:lineRule="auto"/>
              <w:rPr>
                <w:rFonts w:ascii="Arial"/>
                <w:sz w:val="21"/>
              </w:rPr>
            </w:pPr>
          </w:p>
          <w:p w14:paraId="2BCCB5C3">
            <w:pPr>
              <w:spacing w:line="247" w:lineRule="auto"/>
              <w:rPr>
                <w:rFonts w:ascii="Arial"/>
                <w:sz w:val="21"/>
              </w:rPr>
            </w:pPr>
          </w:p>
          <w:p w14:paraId="7C769364">
            <w:pPr>
              <w:spacing w:line="247" w:lineRule="auto"/>
              <w:rPr>
                <w:rFonts w:ascii="Arial"/>
                <w:sz w:val="21"/>
              </w:rPr>
            </w:pPr>
          </w:p>
          <w:p w14:paraId="45266246">
            <w:pPr>
              <w:spacing w:line="247" w:lineRule="auto"/>
              <w:rPr>
                <w:rFonts w:ascii="Arial"/>
                <w:sz w:val="21"/>
              </w:rPr>
            </w:pPr>
          </w:p>
          <w:p w14:paraId="700D4D17">
            <w:pPr>
              <w:spacing w:line="247" w:lineRule="auto"/>
              <w:rPr>
                <w:rFonts w:ascii="Arial"/>
                <w:sz w:val="21"/>
              </w:rPr>
            </w:pPr>
          </w:p>
          <w:p w14:paraId="5DBA7208">
            <w:pPr>
              <w:spacing w:line="247" w:lineRule="auto"/>
              <w:rPr>
                <w:rFonts w:ascii="Arial"/>
                <w:sz w:val="21"/>
              </w:rPr>
            </w:pPr>
          </w:p>
          <w:p w14:paraId="50EBAC7D">
            <w:pPr>
              <w:spacing w:line="247" w:lineRule="auto"/>
              <w:rPr>
                <w:rFonts w:ascii="Arial"/>
                <w:sz w:val="21"/>
              </w:rPr>
            </w:pPr>
          </w:p>
          <w:p w14:paraId="5D5CF15A">
            <w:pPr>
              <w:spacing w:line="247" w:lineRule="auto"/>
              <w:rPr>
                <w:rFonts w:ascii="Arial"/>
                <w:sz w:val="21"/>
              </w:rPr>
            </w:pPr>
          </w:p>
          <w:p w14:paraId="260D3256">
            <w:pPr>
              <w:spacing w:line="247" w:lineRule="auto"/>
              <w:rPr>
                <w:rFonts w:ascii="Arial"/>
                <w:sz w:val="21"/>
              </w:rPr>
            </w:pPr>
          </w:p>
          <w:p w14:paraId="4CF3E449">
            <w:pPr>
              <w:spacing w:line="247" w:lineRule="auto"/>
              <w:rPr>
                <w:rFonts w:ascii="Arial"/>
                <w:sz w:val="21"/>
              </w:rPr>
            </w:pPr>
          </w:p>
          <w:p w14:paraId="78CE9915">
            <w:pPr>
              <w:spacing w:line="247" w:lineRule="auto"/>
              <w:rPr>
                <w:rFonts w:ascii="Arial"/>
                <w:sz w:val="21"/>
              </w:rPr>
            </w:pPr>
          </w:p>
          <w:p w14:paraId="529BE2EA">
            <w:pPr>
              <w:spacing w:line="247" w:lineRule="auto"/>
              <w:rPr>
                <w:rFonts w:ascii="Arial"/>
                <w:sz w:val="21"/>
              </w:rPr>
            </w:pPr>
          </w:p>
          <w:p w14:paraId="43AA1957">
            <w:pPr>
              <w:pStyle w:val="13"/>
              <w:spacing w:before="72" w:line="220" w:lineRule="auto"/>
              <w:ind w:left="139"/>
              <w:rPr>
                <w:sz w:val="22"/>
                <w:szCs w:val="22"/>
              </w:rPr>
            </w:pPr>
            <w:r>
              <w:rPr>
                <w:spacing w:val="-2"/>
                <w:sz w:val="22"/>
                <w:szCs w:val="22"/>
              </w:rPr>
              <w:t>经营管理</w:t>
            </w:r>
          </w:p>
        </w:tc>
        <w:tc>
          <w:tcPr>
            <w:tcW w:w="734" w:type="dxa"/>
            <w:tcBorders>
              <w:top w:val="single" w:color="auto" w:sz="4" w:space="0"/>
              <w:left w:val="single" w:color="auto" w:sz="4" w:space="0"/>
              <w:bottom w:val="single" w:color="auto" w:sz="4" w:space="0"/>
              <w:right w:val="single" w:color="auto" w:sz="4" w:space="0"/>
            </w:tcBorders>
            <w:vAlign w:val="center"/>
          </w:tcPr>
          <w:p w14:paraId="09D855F5">
            <w:pPr>
              <w:pStyle w:val="13"/>
              <w:spacing w:before="68" w:line="182" w:lineRule="auto"/>
              <w:ind w:left="330"/>
              <w:rPr>
                <w:sz w:val="22"/>
                <w:szCs w:val="22"/>
              </w:rPr>
            </w:pPr>
            <w:r>
              <w:rPr>
                <w:sz w:val="22"/>
                <w:szCs w:val="22"/>
              </w:rPr>
              <w:t>1</w:t>
            </w:r>
          </w:p>
        </w:tc>
        <w:tc>
          <w:tcPr>
            <w:tcW w:w="6253" w:type="dxa"/>
            <w:tcBorders>
              <w:top w:val="single" w:color="auto" w:sz="4" w:space="0"/>
              <w:left w:val="single" w:color="auto" w:sz="4" w:space="0"/>
              <w:bottom w:val="single" w:color="auto" w:sz="4" w:space="0"/>
              <w:right w:val="single" w:color="auto" w:sz="4" w:space="0"/>
            </w:tcBorders>
            <w:vAlign w:val="center"/>
          </w:tcPr>
          <w:p w14:paraId="69EAC955">
            <w:pPr>
              <w:pStyle w:val="13"/>
              <w:spacing w:before="31" w:line="220" w:lineRule="auto"/>
              <w:ind w:left="113"/>
              <w:rPr>
                <w:sz w:val="22"/>
                <w:szCs w:val="22"/>
              </w:rPr>
            </w:pPr>
            <w:r>
              <w:rPr>
                <w:spacing w:val="-2"/>
                <w:sz w:val="22"/>
                <w:szCs w:val="22"/>
              </w:rPr>
              <w:t>指定专人负责全程管理，中途不得随意更换，更换需上报备案；</w:t>
            </w:r>
          </w:p>
        </w:tc>
        <w:tc>
          <w:tcPr>
            <w:tcW w:w="784" w:type="dxa"/>
            <w:tcBorders>
              <w:top w:val="single" w:color="auto" w:sz="4" w:space="0"/>
              <w:left w:val="single" w:color="auto" w:sz="4" w:space="0"/>
              <w:bottom w:val="single" w:color="auto" w:sz="4" w:space="0"/>
              <w:right w:val="single" w:color="auto" w:sz="4" w:space="0"/>
            </w:tcBorders>
            <w:vAlign w:val="center"/>
          </w:tcPr>
          <w:p w14:paraId="5F1D21D8">
            <w:pPr>
              <w:pStyle w:val="13"/>
              <w:spacing w:before="68" w:line="182" w:lineRule="auto"/>
              <w:ind w:left="358"/>
              <w:rPr>
                <w:sz w:val="22"/>
                <w:szCs w:val="22"/>
              </w:rPr>
            </w:pPr>
            <w:r>
              <w:rPr>
                <w:sz w:val="22"/>
                <w:szCs w:val="22"/>
              </w:rPr>
              <w:t>1</w:t>
            </w:r>
          </w:p>
        </w:tc>
      </w:tr>
      <w:tr w14:paraId="4999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52AC9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3F537E4">
            <w:pPr>
              <w:pStyle w:val="13"/>
              <w:spacing w:before="71" w:line="182" w:lineRule="auto"/>
              <w:ind w:left="316"/>
              <w:rPr>
                <w:sz w:val="22"/>
                <w:szCs w:val="22"/>
              </w:rPr>
            </w:pPr>
            <w:r>
              <w:rPr>
                <w:sz w:val="22"/>
                <w:szCs w:val="22"/>
              </w:rPr>
              <w:t>2</w:t>
            </w:r>
          </w:p>
        </w:tc>
        <w:tc>
          <w:tcPr>
            <w:tcW w:w="6253" w:type="dxa"/>
            <w:tcBorders>
              <w:top w:val="single" w:color="auto" w:sz="4" w:space="0"/>
              <w:left w:val="single" w:color="auto" w:sz="4" w:space="0"/>
              <w:bottom w:val="single" w:color="auto" w:sz="4" w:space="0"/>
              <w:right w:val="single" w:color="auto" w:sz="4" w:space="0"/>
            </w:tcBorders>
            <w:vAlign w:val="center"/>
          </w:tcPr>
          <w:p w14:paraId="681565B9">
            <w:pPr>
              <w:pStyle w:val="13"/>
              <w:spacing w:before="35" w:line="219" w:lineRule="auto"/>
              <w:ind w:left="1041"/>
              <w:rPr>
                <w:sz w:val="22"/>
                <w:szCs w:val="22"/>
              </w:rPr>
            </w:pPr>
            <w:r>
              <w:rPr>
                <w:spacing w:val="-1"/>
                <w:sz w:val="22"/>
                <w:szCs w:val="22"/>
              </w:rPr>
              <w:t>严格按经营品种供应，每少一个品种扣分；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147F61CD">
            <w:pPr>
              <w:pStyle w:val="13"/>
              <w:spacing w:before="71" w:line="182" w:lineRule="auto"/>
              <w:ind w:left="358"/>
              <w:rPr>
                <w:sz w:val="22"/>
                <w:szCs w:val="22"/>
              </w:rPr>
            </w:pPr>
            <w:r>
              <w:rPr>
                <w:sz w:val="22"/>
                <w:szCs w:val="22"/>
              </w:rPr>
              <w:t>1</w:t>
            </w:r>
          </w:p>
        </w:tc>
      </w:tr>
      <w:tr w14:paraId="5E14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A1DDC1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883803">
            <w:pPr>
              <w:pStyle w:val="13"/>
              <w:spacing w:before="69" w:line="182" w:lineRule="auto"/>
              <w:ind w:left="318"/>
              <w:rPr>
                <w:sz w:val="22"/>
                <w:szCs w:val="22"/>
              </w:rPr>
            </w:pPr>
            <w:r>
              <w:rPr>
                <w:sz w:val="22"/>
                <w:szCs w:val="22"/>
              </w:rPr>
              <w:t>3</w:t>
            </w:r>
          </w:p>
        </w:tc>
        <w:tc>
          <w:tcPr>
            <w:tcW w:w="6253" w:type="dxa"/>
            <w:tcBorders>
              <w:top w:val="single" w:color="auto" w:sz="4" w:space="0"/>
              <w:left w:val="single" w:color="auto" w:sz="4" w:space="0"/>
              <w:bottom w:val="single" w:color="auto" w:sz="4" w:space="0"/>
              <w:right w:val="single" w:color="auto" w:sz="4" w:space="0"/>
            </w:tcBorders>
            <w:vAlign w:val="center"/>
          </w:tcPr>
          <w:p w14:paraId="702065A2">
            <w:pPr>
              <w:pStyle w:val="13"/>
              <w:spacing w:before="32" w:line="220" w:lineRule="auto"/>
              <w:ind w:left="2361"/>
              <w:rPr>
                <w:sz w:val="22"/>
                <w:szCs w:val="22"/>
              </w:rPr>
            </w:pPr>
            <w:r>
              <w:rPr>
                <w:spacing w:val="-6"/>
                <w:sz w:val="22"/>
                <w:szCs w:val="22"/>
              </w:rPr>
              <w:t>严禁收取现金；</w:t>
            </w:r>
          </w:p>
        </w:tc>
        <w:tc>
          <w:tcPr>
            <w:tcW w:w="784" w:type="dxa"/>
            <w:tcBorders>
              <w:top w:val="single" w:color="auto" w:sz="4" w:space="0"/>
              <w:left w:val="single" w:color="auto" w:sz="4" w:space="0"/>
              <w:bottom w:val="single" w:color="auto" w:sz="4" w:space="0"/>
              <w:right w:val="single" w:color="auto" w:sz="4" w:space="0"/>
            </w:tcBorders>
            <w:vAlign w:val="center"/>
          </w:tcPr>
          <w:p w14:paraId="5F7436BC">
            <w:pPr>
              <w:pStyle w:val="13"/>
              <w:spacing w:before="69" w:line="182" w:lineRule="auto"/>
              <w:ind w:left="358"/>
              <w:rPr>
                <w:sz w:val="22"/>
                <w:szCs w:val="22"/>
              </w:rPr>
            </w:pPr>
            <w:r>
              <w:rPr>
                <w:sz w:val="22"/>
                <w:szCs w:val="22"/>
              </w:rPr>
              <w:t>1</w:t>
            </w:r>
          </w:p>
        </w:tc>
      </w:tr>
      <w:tr w14:paraId="0D12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1C046B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024766">
            <w:pPr>
              <w:pStyle w:val="13"/>
              <w:spacing w:before="72" w:line="182" w:lineRule="auto"/>
              <w:ind w:left="313"/>
              <w:rPr>
                <w:sz w:val="22"/>
                <w:szCs w:val="22"/>
              </w:rPr>
            </w:pPr>
            <w:r>
              <w:rPr>
                <w:sz w:val="22"/>
                <w:szCs w:val="22"/>
              </w:rPr>
              <w:t>4</w:t>
            </w:r>
          </w:p>
        </w:tc>
        <w:tc>
          <w:tcPr>
            <w:tcW w:w="6253" w:type="dxa"/>
            <w:tcBorders>
              <w:top w:val="single" w:color="auto" w:sz="4" w:space="0"/>
              <w:left w:val="single" w:color="auto" w:sz="4" w:space="0"/>
              <w:bottom w:val="single" w:color="auto" w:sz="4" w:space="0"/>
              <w:right w:val="single" w:color="auto" w:sz="4" w:space="0"/>
            </w:tcBorders>
            <w:vAlign w:val="center"/>
          </w:tcPr>
          <w:p w14:paraId="1FE0BC6B">
            <w:pPr>
              <w:pStyle w:val="13"/>
              <w:spacing w:before="35" w:line="220" w:lineRule="auto"/>
              <w:ind w:left="1924"/>
              <w:rPr>
                <w:sz w:val="22"/>
                <w:szCs w:val="22"/>
              </w:rPr>
            </w:pPr>
            <w:r>
              <w:rPr>
                <w:spacing w:val="-1"/>
                <w:sz w:val="22"/>
                <w:szCs w:val="22"/>
              </w:rPr>
              <w:t>不得私自承接校外配餐；</w:t>
            </w:r>
          </w:p>
        </w:tc>
        <w:tc>
          <w:tcPr>
            <w:tcW w:w="784" w:type="dxa"/>
            <w:tcBorders>
              <w:top w:val="single" w:color="auto" w:sz="4" w:space="0"/>
              <w:left w:val="single" w:color="auto" w:sz="4" w:space="0"/>
              <w:bottom w:val="single" w:color="auto" w:sz="4" w:space="0"/>
              <w:right w:val="single" w:color="auto" w:sz="4" w:space="0"/>
            </w:tcBorders>
            <w:vAlign w:val="center"/>
          </w:tcPr>
          <w:p w14:paraId="1930DBCC">
            <w:pPr>
              <w:pStyle w:val="13"/>
              <w:spacing w:before="72" w:line="182" w:lineRule="auto"/>
              <w:ind w:left="344"/>
              <w:rPr>
                <w:sz w:val="22"/>
                <w:szCs w:val="22"/>
              </w:rPr>
            </w:pPr>
            <w:r>
              <w:rPr>
                <w:sz w:val="22"/>
                <w:szCs w:val="22"/>
              </w:rPr>
              <w:t>2</w:t>
            </w:r>
          </w:p>
        </w:tc>
      </w:tr>
      <w:tr w14:paraId="2F73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4D34E0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CAE0051">
            <w:pPr>
              <w:pStyle w:val="13"/>
              <w:spacing w:before="72" w:line="180" w:lineRule="auto"/>
              <w:ind w:left="318"/>
              <w:rPr>
                <w:sz w:val="22"/>
                <w:szCs w:val="22"/>
              </w:rPr>
            </w:pPr>
            <w:r>
              <w:rPr>
                <w:sz w:val="22"/>
                <w:szCs w:val="22"/>
              </w:rPr>
              <w:t>5</w:t>
            </w:r>
          </w:p>
        </w:tc>
        <w:tc>
          <w:tcPr>
            <w:tcW w:w="6253" w:type="dxa"/>
            <w:tcBorders>
              <w:top w:val="single" w:color="auto" w:sz="4" w:space="0"/>
              <w:left w:val="single" w:color="auto" w:sz="4" w:space="0"/>
              <w:bottom w:val="single" w:color="auto" w:sz="4" w:space="0"/>
              <w:right w:val="single" w:color="auto" w:sz="4" w:space="0"/>
            </w:tcBorders>
            <w:vAlign w:val="center"/>
          </w:tcPr>
          <w:p w14:paraId="226804ED">
            <w:pPr>
              <w:pStyle w:val="13"/>
              <w:spacing w:before="33" w:line="219" w:lineRule="auto"/>
              <w:ind w:left="604"/>
              <w:rPr>
                <w:sz w:val="22"/>
                <w:szCs w:val="22"/>
              </w:rPr>
            </w:pPr>
            <w:r>
              <w:rPr>
                <w:spacing w:val="-1"/>
                <w:sz w:val="22"/>
                <w:szCs w:val="22"/>
              </w:rPr>
              <w:t>不得私自改动</w:t>
            </w:r>
            <w:r>
              <w:rPr>
                <w:rFonts w:hint="eastAsia"/>
                <w:spacing w:val="-1"/>
                <w:sz w:val="22"/>
                <w:szCs w:val="22"/>
                <w:lang w:eastAsia="zh-CN"/>
              </w:rPr>
              <w:t>食堂</w:t>
            </w:r>
            <w:r>
              <w:rPr>
                <w:spacing w:val="-1"/>
                <w:sz w:val="22"/>
                <w:szCs w:val="22"/>
              </w:rPr>
              <w:t>布局</w:t>
            </w:r>
            <w:r>
              <w:rPr>
                <w:spacing w:val="4"/>
                <w:sz w:val="22"/>
                <w:szCs w:val="22"/>
              </w:rPr>
              <w:t>；（</w:t>
            </w:r>
            <w:r>
              <w:rPr>
                <w:spacing w:val="-1"/>
                <w:sz w:val="22"/>
                <w:szCs w:val="22"/>
              </w:rPr>
              <w:t>改动后必须按原样恢复）</w:t>
            </w:r>
          </w:p>
        </w:tc>
        <w:tc>
          <w:tcPr>
            <w:tcW w:w="784" w:type="dxa"/>
            <w:tcBorders>
              <w:top w:val="single" w:color="auto" w:sz="4" w:space="0"/>
              <w:left w:val="single" w:color="auto" w:sz="4" w:space="0"/>
              <w:bottom w:val="single" w:color="auto" w:sz="4" w:space="0"/>
              <w:right w:val="single" w:color="auto" w:sz="4" w:space="0"/>
            </w:tcBorders>
            <w:vAlign w:val="center"/>
          </w:tcPr>
          <w:p w14:paraId="7C3123F1">
            <w:pPr>
              <w:pStyle w:val="13"/>
              <w:spacing w:before="70" w:line="182" w:lineRule="auto"/>
              <w:ind w:left="358"/>
              <w:rPr>
                <w:sz w:val="22"/>
                <w:szCs w:val="22"/>
              </w:rPr>
            </w:pPr>
            <w:r>
              <w:rPr>
                <w:sz w:val="22"/>
                <w:szCs w:val="22"/>
              </w:rPr>
              <w:t>1</w:t>
            </w:r>
          </w:p>
        </w:tc>
      </w:tr>
      <w:tr w14:paraId="5803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AA61A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60F1B02">
            <w:pPr>
              <w:pStyle w:val="13"/>
              <w:spacing w:before="286" w:line="182" w:lineRule="auto"/>
              <w:ind w:left="316"/>
              <w:rPr>
                <w:sz w:val="22"/>
                <w:szCs w:val="22"/>
              </w:rPr>
            </w:pPr>
            <w:r>
              <w:rPr>
                <w:sz w:val="22"/>
                <w:szCs w:val="22"/>
              </w:rPr>
              <w:t>6</w:t>
            </w:r>
          </w:p>
        </w:tc>
        <w:tc>
          <w:tcPr>
            <w:tcW w:w="6253" w:type="dxa"/>
            <w:tcBorders>
              <w:top w:val="single" w:color="auto" w:sz="4" w:space="0"/>
              <w:left w:val="single" w:color="auto" w:sz="4" w:space="0"/>
              <w:bottom w:val="single" w:color="auto" w:sz="4" w:space="0"/>
              <w:right w:val="single" w:color="auto" w:sz="4" w:space="0"/>
            </w:tcBorders>
            <w:vAlign w:val="center"/>
          </w:tcPr>
          <w:p w14:paraId="4FD6DC9F">
            <w:pPr>
              <w:pStyle w:val="13"/>
              <w:spacing w:before="37" w:line="219" w:lineRule="auto"/>
              <w:ind w:left="162"/>
              <w:rPr>
                <w:sz w:val="22"/>
                <w:szCs w:val="22"/>
              </w:rPr>
            </w:pPr>
            <w:r>
              <w:rPr>
                <w:sz w:val="22"/>
                <w:szCs w:val="22"/>
              </w:rPr>
              <w:t>保证学生餐、教工餐正常供应，未按时供应</w:t>
            </w:r>
            <w:r>
              <w:rPr>
                <w:spacing w:val="-5"/>
                <w:sz w:val="22"/>
                <w:szCs w:val="22"/>
              </w:rPr>
              <w:t>；（</w:t>
            </w:r>
            <w:r>
              <w:rPr>
                <w:sz w:val="22"/>
                <w:szCs w:val="22"/>
              </w:rPr>
              <w:t>半小时以内，</w:t>
            </w:r>
          </w:p>
          <w:p w14:paraId="4392B166">
            <w:pPr>
              <w:pStyle w:val="13"/>
              <w:spacing w:before="165" w:line="220" w:lineRule="auto"/>
              <w:ind w:left="1814"/>
              <w:rPr>
                <w:sz w:val="22"/>
                <w:szCs w:val="22"/>
              </w:rPr>
            </w:pPr>
            <w:r>
              <w:rPr>
                <w:spacing w:val="-3"/>
                <w:sz w:val="22"/>
                <w:szCs w:val="22"/>
              </w:rPr>
              <w:t>半小时以上按违约处罚。）</w:t>
            </w:r>
          </w:p>
        </w:tc>
        <w:tc>
          <w:tcPr>
            <w:tcW w:w="784" w:type="dxa"/>
            <w:tcBorders>
              <w:top w:val="single" w:color="auto" w:sz="4" w:space="0"/>
              <w:left w:val="single" w:color="auto" w:sz="4" w:space="0"/>
              <w:bottom w:val="single" w:color="auto" w:sz="4" w:space="0"/>
              <w:right w:val="single" w:color="auto" w:sz="4" w:space="0"/>
            </w:tcBorders>
            <w:vAlign w:val="center"/>
          </w:tcPr>
          <w:p w14:paraId="43768E6B">
            <w:pPr>
              <w:pStyle w:val="13"/>
              <w:spacing w:before="286" w:line="182" w:lineRule="auto"/>
              <w:ind w:left="344"/>
              <w:rPr>
                <w:sz w:val="22"/>
                <w:szCs w:val="22"/>
              </w:rPr>
            </w:pPr>
            <w:r>
              <w:rPr>
                <w:sz w:val="22"/>
                <w:szCs w:val="22"/>
              </w:rPr>
              <w:t>2</w:t>
            </w:r>
          </w:p>
        </w:tc>
      </w:tr>
      <w:tr w14:paraId="0FA4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2EF704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082ACDF">
            <w:pPr>
              <w:pStyle w:val="13"/>
              <w:spacing w:before="73" w:line="180" w:lineRule="auto"/>
              <w:ind w:left="319"/>
              <w:rPr>
                <w:sz w:val="22"/>
                <w:szCs w:val="22"/>
              </w:rPr>
            </w:pPr>
            <w:r>
              <w:rPr>
                <w:sz w:val="22"/>
                <w:szCs w:val="22"/>
              </w:rPr>
              <w:t>7</w:t>
            </w:r>
          </w:p>
        </w:tc>
        <w:tc>
          <w:tcPr>
            <w:tcW w:w="6253" w:type="dxa"/>
            <w:tcBorders>
              <w:top w:val="single" w:color="auto" w:sz="4" w:space="0"/>
              <w:left w:val="single" w:color="auto" w:sz="4" w:space="0"/>
              <w:bottom w:val="single" w:color="auto" w:sz="4" w:space="0"/>
              <w:right w:val="single" w:color="auto" w:sz="4" w:space="0"/>
            </w:tcBorders>
            <w:vAlign w:val="center"/>
          </w:tcPr>
          <w:p w14:paraId="52006A19">
            <w:pPr>
              <w:pStyle w:val="13"/>
              <w:spacing w:before="34" w:line="220" w:lineRule="auto"/>
              <w:ind w:left="1152"/>
              <w:rPr>
                <w:sz w:val="22"/>
                <w:szCs w:val="22"/>
              </w:rPr>
            </w:pPr>
            <w:r>
              <w:rPr>
                <w:spacing w:val="-3"/>
                <w:sz w:val="22"/>
                <w:szCs w:val="22"/>
              </w:rPr>
              <w:t>完成临时接待任务，未完成按每次扣分；</w:t>
            </w:r>
          </w:p>
        </w:tc>
        <w:tc>
          <w:tcPr>
            <w:tcW w:w="784" w:type="dxa"/>
            <w:tcBorders>
              <w:top w:val="single" w:color="auto" w:sz="4" w:space="0"/>
              <w:left w:val="single" w:color="auto" w:sz="4" w:space="0"/>
              <w:bottom w:val="single" w:color="auto" w:sz="4" w:space="0"/>
              <w:right w:val="single" w:color="auto" w:sz="4" w:space="0"/>
            </w:tcBorders>
            <w:vAlign w:val="center"/>
          </w:tcPr>
          <w:p w14:paraId="46A465A1">
            <w:pPr>
              <w:pStyle w:val="13"/>
              <w:spacing w:before="70" w:line="182" w:lineRule="auto"/>
              <w:ind w:left="344"/>
              <w:rPr>
                <w:sz w:val="22"/>
                <w:szCs w:val="22"/>
              </w:rPr>
            </w:pPr>
            <w:r>
              <w:rPr>
                <w:sz w:val="22"/>
                <w:szCs w:val="22"/>
              </w:rPr>
              <w:t>2</w:t>
            </w:r>
          </w:p>
        </w:tc>
      </w:tr>
      <w:tr w14:paraId="30FA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5EBAE7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27C4D4">
            <w:pPr>
              <w:pStyle w:val="13"/>
              <w:spacing w:before="71" w:line="182" w:lineRule="auto"/>
              <w:ind w:left="315"/>
              <w:rPr>
                <w:sz w:val="22"/>
                <w:szCs w:val="22"/>
              </w:rPr>
            </w:pPr>
            <w:r>
              <w:rPr>
                <w:sz w:val="22"/>
                <w:szCs w:val="22"/>
              </w:rPr>
              <w:t>8</w:t>
            </w:r>
          </w:p>
        </w:tc>
        <w:tc>
          <w:tcPr>
            <w:tcW w:w="6253" w:type="dxa"/>
            <w:tcBorders>
              <w:top w:val="single" w:color="auto" w:sz="4" w:space="0"/>
              <w:left w:val="single" w:color="auto" w:sz="4" w:space="0"/>
              <w:bottom w:val="single" w:color="auto" w:sz="4" w:space="0"/>
              <w:right w:val="single" w:color="auto" w:sz="4" w:space="0"/>
            </w:tcBorders>
            <w:vAlign w:val="center"/>
          </w:tcPr>
          <w:p w14:paraId="1545CFE3">
            <w:pPr>
              <w:pStyle w:val="13"/>
              <w:spacing w:before="34" w:line="219" w:lineRule="auto"/>
              <w:ind w:left="270"/>
              <w:rPr>
                <w:sz w:val="22"/>
                <w:szCs w:val="22"/>
              </w:rPr>
            </w:pPr>
            <w:r>
              <w:rPr>
                <w:spacing w:val="-2"/>
                <w:sz w:val="22"/>
                <w:szCs w:val="22"/>
              </w:rPr>
              <w:t>严格按合同经营比例经营，超出比例责令立即停止并扣分；</w:t>
            </w:r>
          </w:p>
        </w:tc>
        <w:tc>
          <w:tcPr>
            <w:tcW w:w="784" w:type="dxa"/>
            <w:tcBorders>
              <w:top w:val="single" w:color="auto" w:sz="4" w:space="0"/>
              <w:left w:val="single" w:color="auto" w:sz="4" w:space="0"/>
              <w:bottom w:val="single" w:color="auto" w:sz="4" w:space="0"/>
              <w:right w:val="single" w:color="auto" w:sz="4" w:space="0"/>
            </w:tcBorders>
            <w:vAlign w:val="center"/>
          </w:tcPr>
          <w:p w14:paraId="0E5CCEBB">
            <w:pPr>
              <w:pStyle w:val="13"/>
              <w:spacing w:before="71" w:line="182" w:lineRule="auto"/>
              <w:ind w:left="358"/>
              <w:rPr>
                <w:sz w:val="22"/>
                <w:szCs w:val="22"/>
              </w:rPr>
            </w:pPr>
            <w:r>
              <w:rPr>
                <w:sz w:val="22"/>
                <w:szCs w:val="22"/>
              </w:rPr>
              <w:t>1</w:t>
            </w:r>
          </w:p>
        </w:tc>
      </w:tr>
      <w:tr w14:paraId="1C44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AC246D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1BF1A6">
            <w:pPr>
              <w:pStyle w:val="13"/>
              <w:spacing w:before="70" w:line="182" w:lineRule="auto"/>
              <w:ind w:left="315"/>
              <w:rPr>
                <w:sz w:val="22"/>
                <w:szCs w:val="22"/>
              </w:rPr>
            </w:pPr>
            <w:r>
              <w:rPr>
                <w:sz w:val="22"/>
                <w:szCs w:val="22"/>
              </w:rPr>
              <w:t>9</w:t>
            </w:r>
          </w:p>
        </w:tc>
        <w:tc>
          <w:tcPr>
            <w:tcW w:w="6253" w:type="dxa"/>
            <w:tcBorders>
              <w:top w:val="single" w:color="auto" w:sz="4" w:space="0"/>
              <w:left w:val="single" w:color="auto" w:sz="4" w:space="0"/>
              <w:bottom w:val="single" w:color="auto" w:sz="4" w:space="0"/>
              <w:right w:val="single" w:color="auto" w:sz="4" w:space="0"/>
            </w:tcBorders>
            <w:vAlign w:val="center"/>
          </w:tcPr>
          <w:p w14:paraId="00F7C171">
            <w:pPr>
              <w:pStyle w:val="13"/>
              <w:spacing w:before="33" w:line="219" w:lineRule="auto"/>
              <w:ind w:left="1041"/>
              <w:rPr>
                <w:sz w:val="22"/>
                <w:szCs w:val="22"/>
              </w:rPr>
            </w:pPr>
            <w:r>
              <w:rPr>
                <w:spacing w:val="-1"/>
                <w:sz w:val="22"/>
                <w:szCs w:val="22"/>
              </w:rPr>
              <w:t>保证低价菜时时供应量，每少一品种扣分；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81131C">
            <w:pPr>
              <w:pStyle w:val="13"/>
              <w:spacing w:before="70" w:line="182" w:lineRule="auto"/>
              <w:ind w:left="358"/>
              <w:rPr>
                <w:sz w:val="22"/>
                <w:szCs w:val="22"/>
              </w:rPr>
            </w:pPr>
            <w:r>
              <w:rPr>
                <w:sz w:val="22"/>
                <w:szCs w:val="22"/>
              </w:rPr>
              <w:t>1</w:t>
            </w:r>
          </w:p>
        </w:tc>
      </w:tr>
      <w:tr w14:paraId="1912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ED4ED6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748F596">
            <w:pPr>
              <w:pStyle w:val="13"/>
              <w:spacing w:before="284" w:line="182" w:lineRule="auto"/>
              <w:ind w:left="275"/>
              <w:rPr>
                <w:sz w:val="22"/>
                <w:szCs w:val="22"/>
              </w:rPr>
            </w:pPr>
            <w:r>
              <w:rPr>
                <w:spacing w:val="-7"/>
                <w:sz w:val="22"/>
                <w:szCs w:val="22"/>
              </w:rPr>
              <w:t>10</w:t>
            </w:r>
          </w:p>
        </w:tc>
        <w:tc>
          <w:tcPr>
            <w:tcW w:w="6253" w:type="dxa"/>
            <w:tcBorders>
              <w:top w:val="single" w:color="auto" w:sz="4" w:space="0"/>
              <w:left w:val="single" w:color="auto" w:sz="4" w:space="0"/>
              <w:bottom w:val="single" w:color="auto" w:sz="4" w:space="0"/>
              <w:right w:val="single" w:color="auto" w:sz="4" w:space="0"/>
            </w:tcBorders>
            <w:vAlign w:val="center"/>
          </w:tcPr>
          <w:p w14:paraId="50CD3324">
            <w:pPr>
              <w:pStyle w:val="13"/>
              <w:spacing w:before="33" w:line="342" w:lineRule="auto"/>
              <w:ind w:left="2144" w:right="155" w:hanging="1965"/>
              <w:rPr>
                <w:sz w:val="22"/>
                <w:szCs w:val="22"/>
              </w:rPr>
            </w:pPr>
            <w:r>
              <w:rPr>
                <w:spacing w:val="-1"/>
                <w:sz w:val="22"/>
                <w:szCs w:val="22"/>
              </w:rPr>
              <w:t>品种价格报管理部门备案，不得私自调价，一经发现立即恢复</w:t>
            </w:r>
            <w:r>
              <w:rPr>
                <w:sz w:val="22"/>
                <w:szCs w:val="22"/>
              </w:rPr>
              <w:t xml:space="preserve"> </w:t>
            </w:r>
            <w:r>
              <w:rPr>
                <w:spacing w:val="-5"/>
                <w:sz w:val="22"/>
                <w:szCs w:val="22"/>
              </w:rPr>
              <w:t>原价，每品种处罚；</w:t>
            </w:r>
          </w:p>
        </w:tc>
        <w:tc>
          <w:tcPr>
            <w:tcW w:w="784" w:type="dxa"/>
            <w:tcBorders>
              <w:top w:val="single" w:color="auto" w:sz="4" w:space="0"/>
              <w:left w:val="single" w:color="auto" w:sz="4" w:space="0"/>
              <w:bottom w:val="single" w:color="auto" w:sz="4" w:space="0"/>
              <w:right w:val="single" w:color="auto" w:sz="4" w:space="0"/>
            </w:tcBorders>
            <w:vAlign w:val="center"/>
          </w:tcPr>
          <w:p w14:paraId="2ABB0AA2">
            <w:pPr>
              <w:pStyle w:val="13"/>
              <w:spacing w:before="284" w:line="182" w:lineRule="auto"/>
              <w:ind w:left="344"/>
              <w:rPr>
                <w:sz w:val="22"/>
                <w:szCs w:val="22"/>
              </w:rPr>
            </w:pPr>
            <w:r>
              <w:rPr>
                <w:sz w:val="22"/>
                <w:szCs w:val="22"/>
              </w:rPr>
              <w:t>2</w:t>
            </w:r>
          </w:p>
        </w:tc>
      </w:tr>
      <w:tr w14:paraId="2E8E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F3C87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21BFC84">
            <w:pPr>
              <w:pStyle w:val="13"/>
              <w:spacing w:before="73" w:line="182" w:lineRule="auto"/>
              <w:ind w:left="275"/>
              <w:rPr>
                <w:sz w:val="22"/>
                <w:szCs w:val="22"/>
              </w:rPr>
            </w:pPr>
            <w:r>
              <w:rPr>
                <w:spacing w:val="-7"/>
                <w:sz w:val="22"/>
                <w:szCs w:val="22"/>
              </w:rPr>
              <w:t>11</w:t>
            </w:r>
          </w:p>
        </w:tc>
        <w:tc>
          <w:tcPr>
            <w:tcW w:w="6253" w:type="dxa"/>
            <w:tcBorders>
              <w:top w:val="single" w:color="auto" w:sz="4" w:space="0"/>
              <w:left w:val="single" w:color="auto" w:sz="4" w:space="0"/>
              <w:bottom w:val="single" w:color="auto" w:sz="4" w:space="0"/>
              <w:right w:val="single" w:color="auto" w:sz="4" w:space="0"/>
            </w:tcBorders>
            <w:vAlign w:val="center"/>
          </w:tcPr>
          <w:p w14:paraId="0A2E6A0F">
            <w:pPr>
              <w:pStyle w:val="13"/>
              <w:spacing w:before="37" w:line="220" w:lineRule="auto"/>
              <w:ind w:left="113"/>
              <w:rPr>
                <w:sz w:val="22"/>
                <w:szCs w:val="22"/>
              </w:rPr>
            </w:pPr>
            <w:r>
              <w:rPr>
                <w:spacing w:val="-7"/>
                <w:sz w:val="22"/>
                <w:szCs w:val="22"/>
              </w:rPr>
              <w:t>教工餐满意度每月测评要达到</w:t>
            </w:r>
            <w:r>
              <w:rPr>
                <w:spacing w:val="-47"/>
                <w:sz w:val="22"/>
                <w:szCs w:val="22"/>
              </w:rPr>
              <w:t xml:space="preserve"> </w:t>
            </w:r>
            <w:r>
              <w:rPr>
                <w:spacing w:val="-7"/>
                <w:sz w:val="22"/>
                <w:szCs w:val="22"/>
              </w:rPr>
              <w:t>80</w:t>
            </w:r>
            <w:r>
              <w:rPr>
                <w:spacing w:val="-48"/>
                <w:sz w:val="22"/>
                <w:szCs w:val="22"/>
              </w:rPr>
              <w:t xml:space="preserve"> </w:t>
            </w:r>
            <w:r>
              <w:rPr>
                <w:spacing w:val="-7"/>
                <w:sz w:val="22"/>
                <w:szCs w:val="22"/>
              </w:rPr>
              <w:t>分以上，未</w:t>
            </w:r>
            <w:r>
              <w:rPr>
                <w:spacing w:val="-8"/>
                <w:sz w:val="22"/>
                <w:szCs w:val="22"/>
              </w:rPr>
              <w:t>达标每低</w:t>
            </w:r>
            <w:r>
              <w:rPr>
                <w:spacing w:val="-32"/>
                <w:sz w:val="22"/>
                <w:szCs w:val="22"/>
              </w:rPr>
              <w:t xml:space="preserve"> </w:t>
            </w:r>
            <w:r>
              <w:rPr>
                <w:spacing w:val="-8"/>
                <w:sz w:val="22"/>
                <w:szCs w:val="22"/>
              </w:rPr>
              <w:t>1</w:t>
            </w:r>
            <w:r>
              <w:rPr>
                <w:spacing w:val="-46"/>
                <w:sz w:val="22"/>
                <w:szCs w:val="22"/>
              </w:rPr>
              <w:t xml:space="preserve"> </w:t>
            </w:r>
            <w:r>
              <w:rPr>
                <w:spacing w:val="-8"/>
                <w:sz w:val="22"/>
                <w:szCs w:val="22"/>
              </w:rPr>
              <w:t>分处罚；</w:t>
            </w:r>
          </w:p>
        </w:tc>
        <w:tc>
          <w:tcPr>
            <w:tcW w:w="784" w:type="dxa"/>
            <w:tcBorders>
              <w:top w:val="single" w:color="auto" w:sz="4" w:space="0"/>
              <w:left w:val="single" w:color="auto" w:sz="4" w:space="0"/>
              <w:bottom w:val="single" w:color="auto" w:sz="4" w:space="0"/>
              <w:right w:val="single" w:color="auto" w:sz="4" w:space="0"/>
            </w:tcBorders>
            <w:vAlign w:val="center"/>
          </w:tcPr>
          <w:p w14:paraId="5E1D76E8">
            <w:pPr>
              <w:pStyle w:val="13"/>
              <w:spacing w:before="73" w:line="182" w:lineRule="auto"/>
              <w:ind w:left="358"/>
              <w:rPr>
                <w:sz w:val="22"/>
                <w:szCs w:val="22"/>
              </w:rPr>
            </w:pPr>
            <w:r>
              <w:rPr>
                <w:sz w:val="22"/>
                <w:szCs w:val="22"/>
              </w:rPr>
              <w:t>1</w:t>
            </w:r>
          </w:p>
        </w:tc>
      </w:tr>
      <w:tr w14:paraId="3E845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F90FA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B34D898">
            <w:pPr>
              <w:pStyle w:val="13"/>
              <w:spacing w:before="284" w:line="182" w:lineRule="auto"/>
              <w:ind w:left="275"/>
              <w:rPr>
                <w:sz w:val="22"/>
                <w:szCs w:val="22"/>
              </w:rPr>
            </w:pPr>
            <w:r>
              <w:rPr>
                <w:spacing w:val="-7"/>
                <w:sz w:val="22"/>
                <w:szCs w:val="22"/>
              </w:rPr>
              <w:t>12</w:t>
            </w:r>
          </w:p>
        </w:tc>
        <w:tc>
          <w:tcPr>
            <w:tcW w:w="6253" w:type="dxa"/>
            <w:tcBorders>
              <w:top w:val="single" w:color="auto" w:sz="4" w:space="0"/>
              <w:left w:val="single" w:color="auto" w:sz="4" w:space="0"/>
              <w:bottom w:val="single" w:color="auto" w:sz="4" w:space="0"/>
              <w:right w:val="single" w:color="auto" w:sz="4" w:space="0"/>
            </w:tcBorders>
            <w:vAlign w:val="center"/>
          </w:tcPr>
          <w:p w14:paraId="0D9AECDE">
            <w:pPr>
              <w:pStyle w:val="13"/>
              <w:spacing w:before="34" w:line="220" w:lineRule="auto"/>
              <w:ind w:left="114"/>
              <w:rPr>
                <w:sz w:val="22"/>
                <w:szCs w:val="22"/>
              </w:rPr>
            </w:pPr>
            <w:r>
              <w:rPr>
                <w:spacing w:val="-2"/>
                <w:sz w:val="22"/>
                <w:szCs w:val="22"/>
              </w:rPr>
              <w:t>未按经营时间开放（一小时以内未开放：扣 1</w:t>
            </w:r>
            <w:r>
              <w:rPr>
                <w:spacing w:val="-32"/>
                <w:sz w:val="22"/>
                <w:szCs w:val="22"/>
              </w:rPr>
              <w:t xml:space="preserve"> </w:t>
            </w:r>
            <w:r>
              <w:rPr>
                <w:spacing w:val="-2"/>
                <w:sz w:val="22"/>
                <w:szCs w:val="22"/>
              </w:rPr>
              <w:t>分；一到两小时:</w:t>
            </w:r>
          </w:p>
          <w:p w14:paraId="6EF90BBB">
            <w:pPr>
              <w:pStyle w:val="13"/>
              <w:spacing w:before="165" w:line="221" w:lineRule="auto"/>
              <w:ind w:left="2748"/>
              <w:rPr>
                <w:sz w:val="22"/>
                <w:szCs w:val="22"/>
              </w:rPr>
            </w:pPr>
            <w:r>
              <w:rPr>
                <w:spacing w:val="-9"/>
                <w:sz w:val="22"/>
                <w:szCs w:val="22"/>
              </w:rPr>
              <w:t>扣</w:t>
            </w:r>
            <w:r>
              <w:rPr>
                <w:spacing w:val="-41"/>
                <w:sz w:val="22"/>
                <w:szCs w:val="22"/>
              </w:rPr>
              <w:t xml:space="preserve"> </w:t>
            </w:r>
            <w:r>
              <w:rPr>
                <w:spacing w:val="-9"/>
                <w:sz w:val="22"/>
                <w:szCs w:val="22"/>
              </w:rPr>
              <w:t>2</w:t>
            </w:r>
            <w:r>
              <w:rPr>
                <w:spacing w:val="-44"/>
                <w:sz w:val="22"/>
                <w:szCs w:val="22"/>
              </w:rPr>
              <w:t xml:space="preserve"> </w:t>
            </w:r>
            <w:r>
              <w:rPr>
                <w:spacing w:val="-9"/>
                <w:sz w:val="22"/>
                <w:szCs w:val="22"/>
              </w:rPr>
              <w:t>分)</w:t>
            </w:r>
          </w:p>
        </w:tc>
        <w:tc>
          <w:tcPr>
            <w:tcW w:w="784" w:type="dxa"/>
            <w:tcBorders>
              <w:top w:val="single" w:color="auto" w:sz="4" w:space="0"/>
              <w:left w:val="single" w:color="auto" w:sz="4" w:space="0"/>
              <w:bottom w:val="single" w:color="auto" w:sz="4" w:space="0"/>
              <w:right w:val="single" w:color="auto" w:sz="4" w:space="0"/>
            </w:tcBorders>
            <w:vAlign w:val="center"/>
          </w:tcPr>
          <w:p w14:paraId="31723E6E">
            <w:pPr>
              <w:pStyle w:val="13"/>
              <w:spacing w:before="284" w:line="182" w:lineRule="auto"/>
              <w:ind w:left="344"/>
              <w:rPr>
                <w:sz w:val="22"/>
                <w:szCs w:val="22"/>
              </w:rPr>
            </w:pPr>
            <w:r>
              <w:rPr>
                <w:sz w:val="22"/>
                <w:szCs w:val="22"/>
              </w:rPr>
              <w:t>2</w:t>
            </w:r>
          </w:p>
        </w:tc>
      </w:tr>
      <w:tr w14:paraId="5D07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CE4B4D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1F90F27">
            <w:pPr>
              <w:pStyle w:val="13"/>
              <w:spacing w:before="72" w:line="182" w:lineRule="auto"/>
              <w:ind w:left="275"/>
              <w:rPr>
                <w:sz w:val="22"/>
                <w:szCs w:val="22"/>
              </w:rPr>
            </w:pPr>
            <w:r>
              <w:rPr>
                <w:spacing w:val="-7"/>
                <w:sz w:val="22"/>
                <w:szCs w:val="22"/>
              </w:rPr>
              <w:t>13</w:t>
            </w:r>
          </w:p>
        </w:tc>
        <w:tc>
          <w:tcPr>
            <w:tcW w:w="6253" w:type="dxa"/>
            <w:tcBorders>
              <w:top w:val="single" w:color="auto" w:sz="4" w:space="0"/>
              <w:left w:val="single" w:color="auto" w:sz="4" w:space="0"/>
              <w:bottom w:val="single" w:color="auto" w:sz="4" w:space="0"/>
              <w:right w:val="single" w:color="auto" w:sz="4" w:space="0"/>
            </w:tcBorders>
            <w:vAlign w:val="center"/>
          </w:tcPr>
          <w:p w14:paraId="16E9BC91">
            <w:pPr>
              <w:pStyle w:val="13"/>
              <w:spacing w:before="35" w:line="219" w:lineRule="auto"/>
              <w:ind w:left="1043"/>
              <w:rPr>
                <w:sz w:val="22"/>
                <w:szCs w:val="22"/>
              </w:rPr>
            </w:pPr>
            <w:r>
              <w:rPr>
                <w:spacing w:val="-1"/>
                <w:sz w:val="22"/>
                <w:szCs w:val="22"/>
              </w:rPr>
              <w:t>不得私自采购原料，每发现一个品种扣分；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D9E766">
            <w:pPr>
              <w:pStyle w:val="13"/>
              <w:spacing w:before="72" w:line="182" w:lineRule="auto"/>
              <w:ind w:left="344"/>
              <w:rPr>
                <w:sz w:val="22"/>
                <w:szCs w:val="22"/>
              </w:rPr>
            </w:pPr>
            <w:r>
              <w:rPr>
                <w:sz w:val="22"/>
                <w:szCs w:val="22"/>
              </w:rPr>
              <w:t>2</w:t>
            </w:r>
          </w:p>
        </w:tc>
      </w:tr>
      <w:tr w14:paraId="05BF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C8D3280">
            <w:pPr>
              <w:spacing w:line="261" w:lineRule="auto"/>
              <w:rPr>
                <w:rFonts w:ascii="Arial"/>
                <w:sz w:val="21"/>
              </w:rPr>
            </w:pPr>
          </w:p>
          <w:p w14:paraId="55274F83">
            <w:pPr>
              <w:spacing w:line="262" w:lineRule="auto"/>
              <w:rPr>
                <w:rFonts w:ascii="Arial"/>
                <w:sz w:val="21"/>
              </w:rPr>
            </w:pPr>
          </w:p>
          <w:p w14:paraId="3CD8177C">
            <w:pPr>
              <w:spacing w:line="262" w:lineRule="auto"/>
              <w:rPr>
                <w:rFonts w:ascii="Arial"/>
                <w:sz w:val="21"/>
              </w:rPr>
            </w:pPr>
          </w:p>
          <w:p w14:paraId="12321B74">
            <w:pPr>
              <w:spacing w:line="262" w:lineRule="auto"/>
              <w:rPr>
                <w:rFonts w:ascii="Arial"/>
                <w:sz w:val="21"/>
              </w:rPr>
            </w:pPr>
          </w:p>
          <w:p w14:paraId="5D119865">
            <w:pPr>
              <w:pStyle w:val="13"/>
              <w:spacing w:before="71" w:line="220" w:lineRule="auto"/>
              <w:ind w:left="138"/>
              <w:rPr>
                <w:sz w:val="22"/>
                <w:szCs w:val="22"/>
              </w:rPr>
            </w:pPr>
            <w:r>
              <w:rPr>
                <w:spacing w:val="-2"/>
                <w:sz w:val="22"/>
                <w:szCs w:val="22"/>
              </w:rPr>
              <w:t>产品质量</w:t>
            </w:r>
          </w:p>
        </w:tc>
        <w:tc>
          <w:tcPr>
            <w:tcW w:w="734" w:type="dxa"/>
            <w:tcBorders>
              <w:top w:val="single" w:color="auto" w:sz="4" w:space="0"/>
              <w:left w:val="single" w:color="auto" w:sz="4" w:space="0"/>
              <w:bottom w:val="single" w:color="auto" w:sz="4" w:space="0"/>
              <w:right w:val="single" w:color="auto" w:sz="4" w:space="0"/>
            </w:tcBorders>
            <w:vAlign w:val="center"/>
          </w:tcPr>
          <w:p w14:paraId="167F1308">
            <w:pPr>
              <w:pStyle w:val="13"/>
              <w:spacing w:before="71" w:line="182" w:lineRule="auto"/>
              <w:ind w:left="275"/>
              <w:rPr>
                <w:sz w:val="22"/>
                <w:szCs w:val="22"/>
              </w:rPr>
            </w:pPr>
            <w:r>
              <w:rPr>
                <w:spacing w:val="-7"/>
                <w:sz w:val="22"/>
                <w:szCs w:val="22"/>
              </w:rPr>
              <w:t>14</w:t>
            </w:r>
          </w:p>
        </w:tc>
        <w:tc>
          <w:tcPr>
            <w:tcW w:w="6253" w:type="dxa"/>
            <w:tcBorders>
              <w:top w:val="single" w:color="auto" w:sz="4" w:space="0"/>
              <w:left w:val="single" w:color="auto" w:sz="4" w:space="0"/>
              <w:bottom w:val="single" w:color="auto" w:sz="4" w:space="0"/>
              <w:right w:val="single" w:color="auto" w:sz="4" w:space="0"/>
            </w:tcBorders>
            <w:vAlign w:val="center"/>
          </w:tcPr>
          <w:p w14:paraId="7124D7B5">
            <w:pPr>
              <w:pStyle w:val="13"/>
              <w:spacing w:before="35" w:line="220" w:lineRule="auto"/>
              <w:ind w:left="819"/>
              <w:rPr>
                <w:sz w:val="22"/>
                <w:szCs w:val="22"/>
              </w:rPr>
            </w:pPr>
            <w:r>
              <w:rPr>
                <w:spacing w:val="-1"/>
                <w:sz w:val="22"/>
                <w:szCs w:val="22"/>
              </w:rPr>
              <w:t>所有食品原料及调料质量合格，不过期、不变质</w:t>
            </w:r>
          </w:p>
        </w:tc>
        <w:tc>
          <w:tcPr>
            <w:tcW w:w="784" w:type="dxa"/>
            <w:tcBorders>
              <w:top w:val="single" w:color="auto" w:sz="4" w:space="0"/>
              <w:left w:val="single" w:color="auto" w:sz="4" w:space="0"/>
              <w:bottom w:val="single" w:color="auto" w:sz="4" w:space="0"/>
              <w:right w:val="single" w:color="auto" w:sz="4" w:space="0"/>
            </w:tcBorders>
            <w:vAlign w:val="center"/>
          </w:tcPr>
          <w:p w14:paraId="0B2296B3">
            <w:pPr>
              <w:pStyle w:val="13"/>
              <w:spacing w:before="71" w:line="182" w:lineRule="auto"/>
              <w:ind w:left="344"/>
              <w:rPr>
                <w:sz w:val="22"/>
                <w:szCs w:val="22"/>
              </w:rPr>
            </w:pPr>
            <w:r>
              <w:rPr>
                <w:sz w:val="22"/>
                <w:szCs w:val="22"/>
              </w:rPr>
              <w:t>2</w:t>
            </w:r>
          </w:p>
        </w:tc>
      </w:tr>
      <w:tr w14:paraId="6ECA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EBBE9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B7E4AAE">
            <w:pPr>
              <w:pStyle w:val="13"/>
              <w:spacing w:before="285" w:line="182" w:lineRule="auto"/>
              <w:ind w:left="275"/>
              <w:rPr>
                <w:sz w:val="22"/>
                <w:szCs w:val="22"/>
              </w:rPr>
            </w:pPr>
            <w:r>
              <w:rPr>
                <w:spacing w:val="-7"/>
                <w:sz w:val="22"/>
                <w:szCs w:val="22"/>
              </w:rPr>
              <w:t>15</w:t>
            </w:r>
          </w:p>
        </w:tc>
        <w:tc>
          <w:tcPr>
            <w:tcW w:w="6253" w:type="dxa"/>
            <w:tcBorders>
              <w:top w:val="single" w:color="auto" w:sz="4" w:space="0"/>
              <w:left w:val="single" w:color="auto" w:sz="4" w:space="0"/>
              <w:bottom w:val="single" w:color="auto" w:sz="4" w:space="0"/>
              <w:right w:val="single" w:color="auto" w:sz="4" w:space="0"/>
            </w:tcBorders>
            <w:vAlign w:val="center"/>
          </w:tcPr>
          <w:p w14:paraId="5ECBB255">
            <w:pPr>
              <w:pStyle w:val="13"/>
              <w:spacing w:before="35" w:line="219" w:lineRule="auto"/>
              <w:ind w:left="113"/>
              <w:rPr>
                <w:sz w:val="22"/>
                <w:szCs w:val="22"/>
              </w:rPr>
            </w:pPr>
            <w:r>
              <w:rPr>
                <w:spacing w:val="-2"/>
                <w:sz w:val="22"/>
                <w:szCs w:val="22"/>
              </w:rPr>
              <w:t>各类食品的加工制作严格按照程序操作，烧熟煮透，口味合理，</w:t>
            </w:r>
          </w:p>
          <w:p w14:paraId="34477690">
            <w:pPr>
              <w:pStyle w:val="13"/>
              <w:spacing w:before="166" w:line="219" w:lineRule="auto"/>
              <w:ind w:left="2580"/>
              <w:rPr>
                <w:sz w:val="22"/>
                <w:szCs w:val="22"/>
              </w:rPr>
            </w:pPr>
            <w:r>
              <w:rPr>
                <w:spacing w:val="-2"/>
                <w:sz w:val="22"/>
                <w:szCs w:val="22"/>
              </w:rPr>
              <w:t>咸淡适中。</w:t>
            </w:r>
          </w:p>
        </w:tc>
        <w:tc>
          <w:tcPr>
            <w:tcW w:w="784" w:type="dxa"/>
            <w:tcBorders>
              <w:top w:val="single" w:color="auto" w:sz="4" w:space="0"/>
              <w:left w:val="single" w:color="auto" w:sz="4" w:space="0"/>
              <w:bottom w:val="single" w:color="auto" w:sz="4" w:space="0"/>
              <w:right w:val="single" w:color="auto" w:sz="4" w:space="0"/>
            </w:tcBorders>
            <w:vAlign w:val="center"/>
          </w:tcPr>
          <w:p w14:paraId="286ECC70">
            <w:pPr>
              <w:pStyle w:val="13"/>
              <w:spacing w:before="285" w:line="182" w:lineRule="auto"/>
              <w:ind w:left="358"/>
              <w:rPr>
                <w:sz w:val="22"/>
                <w:szCs w:val="22"/>
              </w:rPr>
            </w:pPr>
            <w:r>
              <w:rPr>
                <w:sz w:val="22"/>
                <w:szCs w:val="22"/>
              </w:rPr>
              <w:t>1</w:t>
            </w:r>
          </w:p>
        </w:tc>
      </w:tr>
      <w:tr w14:paraId="4119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A94FA5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CB32CC">
            <w:pPr>
              <w:pStyle w:val="13"/>
              <w:spacing w:before="74" w:line="182" w:lineRule="auto"/>
              <w:ind w:left="275"/>
              <w:rPr>
                <w:sz w:val="22"/>
                <w:szCs w:val="22"/>
              </w:rPr>
            </w:pPr>
            <w:r>
              <w:rPr>
                <w:spacing w:val="-7"/>
                <w:sz w:val="22"/>
                <w:szCs w:val="22"/>
              </w:rPr>
              <w:t>16</w:t>
            </w:r>
          </w:p>
        </w:tc>
        <w:tc>
          <w:tcPr>
            <w:tcW w:w="6253" w:type="dxa"/>
            <w:tcBorders>
              <w:top w:val="single" w:color="auto" w:sz="4" w:space="0"/>
              <w:left w:val="single" w:color="auto" w:sz="4" w:space="0"/>
              <w:bottom w:val="single" w:color="auto" w:sz="4" w:space="0"/>
              <w:right w:val="single" w:color="auto" w:sz="4" w:space="0"/>
            </w:tcBorders>
            <w:vAlign w:val="center"/>
          </w:tcPr>
          <w:p w14:paraId="04D3C512">
            <w:pPr>
              <w:pStyle w:val="13"/>
              <w:spacing w:before="38" w:line="220" w:lineRule="auto"/>
              <w:ind w:left="1371"/>
              <w:rPr>
                <w:sz w:val="22"/>
                <w:szCs w:val="22"/>
              </w:rPr>
            </w:pPr>
            <w:r>
              <w:rPr>
                <w:spacing w:val="-1"/>
                <w:sz w:val="22"/>
                <w:szCs w:val="22"/>
              </w:rPr>
              <w:t>食品原料出变质、食品出现发霉现象</w:t>
            </w:r>
          </w:p>
        </w:tc>
        <w:tc>
          <w:tcPr>
            <w:tcW w:w="784" w:type="dxa"/>
            <w:tcBorders>
              <w:top w:val="single" w:color="auto" w:sz="4" w:space="0"/>
              <w:left w:val="single" w:color="auto" w:sz="4" w:space="0"/>
              <w:bottom w:val="single" w:color="auto" w:sz="4" w:space="0"/>
              <w:right w:val="single" w:color="auto" w:sz="4" w:space="0"/>
            </w:tcBorders>
            <w:vAlign w:val="center"/>
          </w:tcPr>
          <w:p w14:paraId="6A2628A2">
            <w:pPr>
              <w:pStyle w:val="13"/>
              <w:spacing w:before="74" w:line="182" w:lineRule="auto"/>
              <w:ind w:left="344"/>
              <w:rPr>
                <w:sz w:val="22"/>
                <w:szCs w:val="22"/>
              </w:rPr>
            </w:pPr>
            <w:r>
              <w:rPr>
                <w:sz w:val="22"/>
                <w:szCs w:val="22"/>
              </w:rPr>
              <w:t>2</w:t>
            </w:r>
          </w:p>
        </w:tc>
      </w:tr>
      <w:tr w14:paraId="43C0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9DFD5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8F2711D">
            <w:pPr>
              <w:pStyle w:val="13"/>
              <w:spacing w:before="72" w:line="182" w:lineRule="auto"/>
              <w:ind w:left="275"/>
              <w:rPr>
                <w:sz w:val="22"/>
                <w:szCs w:val="22"/>
              </w:rPr>
            </w:pPr>
            <w:r>
              <w:rPr>
                <w:spacing w:val="-7"/>
                <w:sz w:val="22"/>
                <w:szCs w:val="22"/>
              </w:rPr>
              <w:t>17</w:t>
            </w:r>
          </w:p>
        </w:tc>
        <w:tc>
          <w:tcPr>
            <w:tcW w:w="6253" w:type="dxa"/>
            <w:tcBorders>
              <w:top w:val="single" w:color="auto" w:sz="4" w:space="0"/>
              <w:left w:val="single" w:color="auto" w:sz="4" w:space="0"/>
              <w:bottom w:val="single" w:color="auto" w:sz="4" w:space="0"/>
              <w:right w:val="single" w:color="auto" w:sz="4" w:space="0"/>
            </w:tcBorders>
            <w:vAlign w:val="center"/>
          </w:tcPr>
          <w:p w14:paraId="77A545B8">
            <w:pPr>
              <w:pStyle w:val="13"/>
              <w:spacing w:before="35" w:line="219" w:lineRule="auto"/>
              <w:ind w:left="711"/>
              <w:rPr>
                <w:sz w:val="22"/>
                <w:szCs w:val="22"/>
              </w:rPr>
            </w:pPr>
            <w:r>
              <w:rPr>
                <w:spacing w:val="-1"/>
                <w:sz w:val="22"/>
                <w:szCs w:val="22"/>
              </w:rPr>
              <w:t>产品售卖严格按照成本核算，合理定价，保质保量</w:t>
            </w:r>
          </w:p>
        </w:tc>
        <w:tc>
          <w:tcPr>
            <w:tcW w:w="784" w:type="dxa"/>
            <w:tcBorders>
              <w:top w:val="single" w:color="auto" w:sz="4" w:space="0"/>
              <w:left w:val="single" w:color="auto" w:sz="4" w:space="0"/>
              <w:bottom w:val="single" w:color="auto" w:sz="4" w:space="0"/>
              <w:right w:val="single" w:color="auto" w:sz="4" w:space="0"/>
            </w:tcBorders>
            <w:vAlign w:val="center"/>
          </w:tcPr>
          <w:p w14:paraId="445D1DE6">
            <w:pPr>
              <w:pStyle w:val="13"/>
              <w:spacing w:before="72" w:line="182" w:lineRule="auto"/>
              <w:ind w:left="358"/>
              <w:rPr>
                <w:sz w:val="22"/>
                <w:szCs w:val="22"/>
              </w:rPr>
            </w:pPr>
            <w:r>
              <w:rPr>
                <w:sz w:val="22"/>
                <w:szCs w:val="22"/>
              </w:rPr>
              <w:t>1</w:t>
            </w:r>
          </w:p>
        </w:tc>
      </w:tr>
      <w:tr w14:paraId="1D897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AB00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9835B54">
            <w:pPr>
              <w:pStyle w:val="13"/>
              <w:spacing w:before="75" w:line="182" w:lineRule="auto"/>
              <w:ind w:left="275"/>
              <w:rPr>
                <w:sz w:val="22"/>
                <w:szCs w:val="22"/>
              </w:rPr>
            </w:pPr>
            <w:r>
              <w:rPr>
                <w:spacing w:val="-7"/>
                <w:sz w:val="22"/>
                <w:szCs w:val="22"/>
              </w:rPr>
              <w:t>18</w:t>
            </w:r>
          </w:p>
        </w:tc>
        <w:tc>
          <w:tcPr>
            <w:tcW w:w="6253" w:type="dxa"/>
            <w:tcBorders>
              <w:top w:val="single" w:color="auto" w:sz="4" w:space="0"/>
              <w:left w:val="single" w:color="auto" w:sz="4" w:space="0"/>
              <w:bottom w:val="single" w:color="auto" w:sz="4" w:space="0"/>
              <w:right w:val="single" w:color="auto" w:sz="4" w:space="0"/>
            </w:tcBorders>
            <w:vAlign w:val="center"/>
          </w:tcPr>
          <w:p w14:paraId="35290834">
            <w:pPr>
              <w:pStyle w:val="13"/>
              <w:spacing w:before="38" w:line="220" w:lineRule="auto"/>
              <w:ind w:right="10"/>
              <w:jc w:val="right"/>
              <w:rPr>
                <w:sz w:val="22"/>
                <w:szCs w:val="22"/>
              </w:rPr>
            </w:pPr>
            <w:r>
              <w:rPr>
                <w:spacing w:val="-1"/>
                <w:sz w:val="22"/>
                <w:szCs w:val="22"/>
              </w:rPr>
              <w:t>确保食品安全，杜绝所有主副食品种出现污染或</w:t>
            </w:r>
            <w:r>
              <w:rPr>
                <w:spacing w:val="-2"/>
                <w:sz w:val="22"/>
                <w:szCs w:val="22"/>
              </w:rPr>
              <w:t>发现任何异物。</w:t>
            </w:r>
          </w:p>
        </w:tc>
        <w:tc>
          <w:tcPr>
            <w:tcW w:w="784" w:type="dxa"/>
            <w:tcBorders>
              <w:top w:val="single" w:color="auto" w:sz="4" w:space="0"/>
              <w:left w:val="single" w:color="auto" w:sz="4" w:space="0"/>
              <w:bottom w:val="single" w:color="auto" w:sz="4" w:space="0"/>
              <w:right w:val="single" w:color="auto" w:sz="4" w:space="0"/>
            </w:tcBorders>
            <w:vAlign w:val="center"/>
          </w:tcPr>
          <w:p w14:paraId="361F2C02">
            <w:pPr>
              <w:pStyle w:val="13"/>
              <w:spacing w:before="75" w:line="182" w:lineRule="auto"/>
              <w:ind w:left="358"/>
              <w:rPr>
                <w:sz w:val="22"/>
                <w:szCs w:val="22"/>
              </w:rPr>
            </w:pPr>
            <w:r>
              <w:rPr>
                <w:sz w:val="22"/>
                <w:szCs w:val="22"/>
              </w:rPr>
              <w:t>1</w:t>
            </w:r>
          </w:p>
        </w:tc>
      </w:tr>
      <w:tr w14:paraId="4120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57E7D22">
            <w:pPr>
              <w:spacing w:line="401" w:lineRule="auto"/>
              <w:rPr>
                <w:rFonts w:ascii="Arial"/>
                <w:sz w:val="21"/>
              </w:rPr>
            </w:pPr>
          </w:p>
          <w:p w14:paraId="5CE061CC">
            <w:pPr>
              <w:pStyle w:val="13"/>
              <w:spacing w:before="72" w:line="220" w:lineRule="auto"/>
              <w:ind w:left="138"/>
              <w:rPr>
                <w:sz w:val="22"/>
                <w:szCs w:val="22"/>
              </w:rPr>
            </w:pPr>
            <w:r>
              <w:rPr>
                <w:spacing w:val="-2"/>
                <w:sz w:val="22"/>
                <w:szCs w:val="22"/>
              </w:rPr>
              <w:t>服务质量</w:t>
            </w:r>
          </w:p>
        </w:tc>
        <w:tc>
          <w:tcPr>
            <w:tcW w:w="734" w:type="dxa"/>
            <w:tcBorders>
              <w:top w:val="single" w:color="auto" w:sz="4" w:space="0"/>
              <w:left w:val="single" w:color="auto" w:sz="4" w:space="0"/>
              <w:bottom w:val="single" w:color="auto" w:sz="4" w:space="0"/>
              <w:right w:val="single" w:color="auto" w:sz="4" w:space="0"/>
            </w:tcBorders>
            <w:vAlign w:val="center"/>
          </w:tcPr>
          <w:p w14:paraId="6B5A8943">
            <w:pPr>
              <w:pStyle w:val="13"/>
              <w:spacing w:before="72" w:line="182" w:lineRule="auto"/>
              <w:ind w:left="275"/>
              <w:rPr>
                <w:sz w:val="22"/>
                <w:szCs w:val="22"/>
              </w:rPr>
            </w:pPr>
            <w:r>
              <w:rPr>
                <w:spacing w:val="-7"/>
                <w:sz w:val="22"/>
                <w:szCs w:val="22"/>
              </w:rPr>
              <w:t>19</w:t>
            </w:r>
          </w:p>
        </w:tc>
        <w:tc>
          <w:tcPr>
            <w:tcW w:w="6253" w:type="dxa"/>
            <w:tcBorders>
              <w:top w:val="single" w:color="auto" w:sz="4" w:space="0"/>
              <w:left w:val="single" w:color="auto" w:sz="4" w:space="0"/>
              <w:bottom w:val="single" w:color="auto" w:sz="4" w:space="0"/>
              <w:right w:val="single" w:color="auto" w:sz="4" w:space="0"/>
            </w:tcBorders>
            <w:vAlign w:val="center"/>
          </w:tcPr>
          <w:p w14:paraId="2D340B52">
            <w:pPr>
              <w:pStyle w:val="13"/>
              <w:spacing w:before="35" w:line="219" w:lineRule="auto"/>
              <w:ind w:left="2251"/>
              <w:rPr>
                <w:sz w:val="22"/>
                <w:szCs w:val="22"/>
              </w:rPr>
            </w:pPr>
            <w:r>
              <w:rPr>
                <w:spacing w:val="-1"/>
                <w:sz w:val="22"/>
                <w:szCs w:val="22"/>
              </w:rPr>
              <w:t>按时公布原料价格</w:t>
            </w:r>
          </w:p>
        </w:tc>
        <w:tc>
          <w:tcPr>
            <w:tcW w:w="784" w:type="dxa"/>
            <w:tcBorders>
              <w:top w:val="single" w:color="auto" w:sz="4" w:space="0"/>
              <w:left w:val="single" w:color="auto" w:sz="4" w:space="0"/>
              <w:bottom w:val="single" w:color="auto" w:sz="4" w:space="0"/>
              <w:right w:val="single" w:color="auto" w:sz="4" w:space="0"/>
            </w:tcBorders>
            <w:vAlign w:val="center"/>
          </w:tcPr>
          <w:p w14:paraId="3FE494CC">
            <w:pPr>
              <w:pStyle w:val="13"/>
              <w:spacing w:before="72" w:line="182" w:lineRule="auto"/>
              <w:ind w:left="358"/>
              <w:rPr>
                <w:sz w:val="22"/>
                <w:szCs w:val="22"/>
              </w:rPr>
            </w:pPr>
            <w:r>
              <w:rPr>
                <w:sz w:val="22"/>
                <w:szCs w:val="22"/>
              </w:rPr>
              <w:t>1</w:t>
            </w:r>
          </w:p>
        </w:tc>
      </w:tr>
      <w:tr w14:paraId="221D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9C79B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10887B">
            <w:pPr>
              <w:pStyle w:val="13"/>
              <w:spacing w:before="75" w:line="182" w:lineRule="auto"/>
              <w:ind w:left="261"/>
              <w:rPr>
                <w:sz w:val="22"/>
                <w:szCs w:val="22"/>
              </w:rPr>
            </w:pPr>
            <w:r>
              <w:rPr>
                <w:spacing w:val="-3"/>
                <w:sz w:val="22"/>
                <w:szCs w:val="22"/>
              </w:rPr>
              <w:t>20</w:t>
            </w:r>
          </w:p>
        </w:tc>
        <w:tc>
          <w:tcPr>
            <w:tcW w:w="6253" w:type="dxa"/>
            <w:tcBorders>
              <w:top w:val="single" w:color="auto" w:sz="4" w:space="0"/>
              <w:left w:val="single" w:color="auto" w:sz="4" w:space="0"/>
              <w:bottom w:val="single" w:color="auto" w:sz="4" w:space="0"/>
              <w:right w:val="single" w:color="auto" w:sz="4" w:space="0"/>
            </w:tcBorders>
            <w:vAlign w:val="center"/>
          </w:tcPr>
          <w:p w14:paraId="5502D973">
            <w:pPr>
              <w:pStyle w:val="13"/>
              <w:spacing w:before="38" w:line="219" w:lineRule="auto"/>
              <w:ind w:left="1479"/>
              <w:rPr>
                <w:sz w:val="22"/>
                <w:szCs w:val="22"/>
              </w:rPr>
            </w:pPr>
            <w:r>
              <w:rPr>
                <w:spacing w:val="-1"/>
                <w:sz w:val="22"/>
                <w:szCs w:val="22"/>
              </w:rPr>
              <w:t>菜品明码标价，不符合按品种扣分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D793CBD">
            <w:pPr>
              <w:pStyle w:val="13"/>
              <w:spacing w:before="75" w:line="182" w:lineRule="auto"/>
              <w:ind w:left="358"/>
              <w:rPr>
                <w:sz w:val="22"/>
                <w:szCs w:val="22"/>
              </w:rPr>
            </w:pPr>
            <w:r>
              <w:rPr>
                <w:sz w:val="22"/>
                <w:szCs w:val="22"/>
              </w:rPr>
              <w:t>1</w:t>
            </w:r>
          </w:p>
        </w:tc>
      </w:tr>
      <w:tr w14:paraId="58FC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50CBD5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E578C9">
            <w:pPr>
              <w:pStyle w:val="13"/>
              <w:spacing w:before="72" w:line="182" w:lineRule="auto"/>
              <w:ind w:left="261"/>
              <w:rPr>
                <w:sz w:val="22"/>
                <w:szCs w:val="22"/>
              </w:rPr>
            </w:pPr>
            <w:r>
              <w:rPr>
                <w:spacing w:val="-3"/>
                <w:sz w:val="22"/>
                <w:szCs w:val="22"/>
              </w:rPr>
              <w:t>21</w:t>
            </w:r>
          </w:p>
        </w:tc>
        <w:tc>
          <w:tcPr>
            <w:tcW w:w="6253" w:type="dxa"/>
            <w:tcBorders>
              <w:top w:val="single" w:color="auto" w:sz="4" w:space="0"/>
              <w:left w:val="single" w:color="auto" w:sz="4" w:space="0"/>
              <w:bottom w:val="single" w:color="auto" w:sz="4" w:space="0"/>
              <w:right w:val="single" w:color="auto" w:sz="4" w:space="0"/>
            </w:tcBorders>
            <w:vAlign w:val="center"/>
          </w:tcPr>
          <w:p w14:paraId="7724C9F2">
            <w:pPr>
              <w:pStyle w:val="13"/>
              <w:spacing w:before="36" w:line="220" w:lineRule="auto"/>
              <w:ind w:left="160"/>
              <w:rPr>
                <w:sz w:val="22"/>
                <w:szCs w:val="22"/>
              </w:rPr>
            </w:pPr>
            <w:r>
              <w:rPr>
                <w:sz w:val="22"/>
                <w:szCs w:val="22"/>
              </w:rPr>
              <w:t>优质服务，不允许与顾客争吵、打骂，妥善</w:t>
            </w:r>
            <w:r>
              <w:rPr>
                <w:spacing w:val="-1"/>
                <w:sz w:val="22"/>
                <w:szCs w:val="22"/>
              </w:rPr>
              <w:t>解决顾客反映问题</w:t>
            </w:r>
          </w:p>
        </w:tc>
        <w:tc>
          <w:tcPr>
            <w:tcW w:w="784" w:type="dxa"/>
            <w:tcBorders>
              <w:top w:val="single" w:color="auto" w:sz="4" w:space="0"/>
              <w:left w:val="single" w:color="auto" w:sz="4" w:space="0"/>
              <w:bottom w:val="single" w:color="auto" w:sz="4" w:space="0"/>
              <w:right w:val="single" w:color="auto" w:sz="4" w:space="0"/>
            </w:tcBorders>
            <w:vAlign w:val="center"/>
          </w:tcPr>
          <w:p w14:paraId="1A58FAAE">
            <w:pPr>
              <w:pStyle w:val="13"/>
              <w:spacing w:before="72" w:line="182" w:lineRule="auto"/>
              <w:ind w:left="358"/>
              <w:rPr>
                <w:sz w:val="22"/>
                <w:szCs w:val="22"/>
              </w:rPr>
            </w:pPr>
            <w:r>
              <w:rPr>
                <w:sz w:val="22"/>
                <w:szCs w:val="22"/>
              </w:rPr>
              <w:t>1</w:t>
            </w:r>
          </w:p>
        </w:tc>
      </w:tr>
      <w:tr w14:paraId="7307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D1B499B">
            <w:pPr>
              <w:spacing w:line="280" w:lineRule="auto"/>
              <w:rPr>
                <w:rFonts w:ascii="Arial"/>
                <w:sz w:val="21"/>
              </w:rPr>
            </w:pPr>
          </w:p>
          <w:p w14:paraId="46AE6548">
            <w:pPr>
              <w:spacing w:line="280" w:lineRule="auto"/>
              <w:rPr>
                <w:rFonts w:ascii="Arial"/>
                <w:sz w:val="21"/>
              </w:rPr>
            </w:pPr>
          </w:p>
          <w:p w14:paraId="0A138626">
            <w:pPr>
              <w:spacing w:line="281" w:lineRule="auto"/>
              <w:rPr>
                <w:rFonts w:ascii="Arial"/>
                <w:sz w:val="21"/>
              </w:rPr>
            </w:pPr>
          </w:p>
          <w:p w14:paraId="2CF975A8">
            <w:pPr>
              <w:pStyle w:val="13"/>
              <w:spacing w:before="72" w:line="346" w:lineRule="auto"/>
              <w:ind w:left="252" w:right="128" w:hanging="114"/>
              <w:rPr>
                <w:sz w:val="22"/>
                <w:szCs w:val="22"/>
              </w:rPr>
            </w:pPr>
            <w:r>
              <w:rPr>
                <w:spacing w:val="-2"/>
                <w:sz w:val="22"/>
                <w:szCs w:val="22"/>
              </w:rPr>
              <w:t>食品卫生</w:t>
            </w:r>
            <w:r>
              <w:rPr>
                <w:spacing w:val="1"/>
                <w:sz w:val="22"/>
                <w:szCs w:val="22"/>
              </w:rPr>
              <w:t xml:space="preserve"> </w:t>
            </w:r>
            <w:r>
              <w:rPr>
                <w:spacing w:val="-3"/>
                <w:sz w:val="22"/>
                <w:szCs w:val="22"/>
              </w:rPr>
              <w:t>与安全</w:t>
            </w:r>
          </w:p>
        </w:tc>
        <w:tc>
          <w:tcPr>
            <w:tcW w:w="734" w:type="dxa"/>
            <w:tcBorders>
              <w:top w:val="single" w:color="auto" w:sz="4" w:space="0"/>
              <w:left w:val="single" w:color="auto" w:sz="4" w:space="0"/>
              <w:bottom w:val="single" w:color="auto" w:sz="4" w:space="0"/>
              <w:right w:val="single" w:color="auto" w:sz="4" w:space="0"/>
            </w:tcBorders>
            <w:vAlign w:val="center"/>
          </w:tcPr>
          <w:p w14:paraId="2615DB81">
            <w:pPr>
              <w:pStyle w:val="13"/>
              <w:spacing w:before="75" w:line="182" w:lineRule="auto"/>
              <w:ind w:left="261"/>
              <w:rPr>
                <w:sz w:val="22"/>
                <w:szCs w:val="22"/>
              </w:rPr>
            </w:pPr>
            <w:r>
              <w:rPr>
                <w:spacing w:val="-3"/>
                <w:sz w:val="22"/>
                <w:szCs w:val="22"/>
              </w:rPr>
              <w:t>22</w:t>
            </w:r>
          </w:p>
        </w:tc>
        <w:tc>
          <w:tcPr>
            <w:tcW w:w="6253" w:type="dxa"/>
            <w:tcBorders>
              <w:top w:val="single" w:color="auto" w:sz="4" w:space="0"/>
              <w:left w:val="single" w:color="auto" w:sz="4" w:space="0"/>
              <w:bottom w:val="single" w:color="auto" w:sz="4" w:space="0"/>
              <w:right w:val="single" w:color="auto" w:sz="4" w:space="0"/>
            </w:tcBorders>
            <w:vAlign w:val="center"/>
          </w:tcPr>
          <w:p w14:paraId="5731F53F">
            <w:pPr>
              <w:pStyle w:val="13"/>
              <w:spacing w:before="38" w:line="219" w:lineRule="auto"/>
              <w:jc w:val="right"/>
              <w:rPr>
                <w:sz w:val="22"/>
                <w:szCs w:val="22"/>
              </w:rPr>
            </w:pPr>
            <w:r>
              <w:rPr>
                <w:spacing w:val="-3"/>
                <w:sz w:val="22"/>
                <w:szCs w:val="22"/>
              </w:rPr>
              <w:t>蔬菜要拣、浸泡、洗、切流程规范，清洗干净；做好浸泡记录；</w:t>
            </w:r>
          </w:p>
        </w:tc>
        <w:tc>
          <w:tcPr>
            <w:tcW w:w="784" w:type="dxa"/>
            <w:tcBorders>
              <w:top w:val="single" w:color="auto" w:sz="4" w:space="0"/>
              <w:left w:val="single" w:color="auto" w:sz="4" w:space="0"/>
              <w:bottom w:val="single" w:color="auto" w:sz="4" w:space="0"/>
              <w:right w:val="single" w:color="auto" w:sz="4" w:space="0"/>
            </w:tcBorders>
            <w:vAlign w:val="center"/>
          </w:tcPr>
          <w:p w14:paraId="1D42072F">
            <w:pPr>
              <w:pStyle w:val="13"/>
              <w:spacing w:before="75" w:line="182" w:lineRule="auto"/>
              <w:ind w:left="358"/>
              <w:rPr>
                <w:sz w:val="22"/>
                <w:szCs w:val="22"/>
              </w:rPr>
            </w:pPr>
            <w:r>
              <w:rPr>
                <w:sz w:val="22"/>
                <w:szCs w:val="22"/>
              </w:rPr>
              <w:t>1</w:t>
            </w:r>
          </w:p>
        </w:tc>
      </w:tr>
      <w:tr w14:paraId="1E00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D5DD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AFBA1DD">
            <w:pPr>
              <w:pStyle w:val="13"/>
              <w:spacing w:before="72" w:line="182" w:lineRule="auto"/>
              <w:ind w:left="261"/>
              <w:rPr>
                <w:sz w:val="22"/>
                <w:szCs w:val="22"/>
              </w:rPr>
            </w:pPr>
            <w:r>
              <w:rPr>
                <w:spacing w:val="-3"/>
                <w:sz w:val="22"/>
                <w:szCs w:val="22"/>
              </w:rPr>
              <w:t>23</w:t>
            </w:r>
          </w:p>
        </w:tc>
        <w:tc>
          <w:tcPr>
            <w:tcW w:w="6253" w:type="dxa"/>
            <w:tcBorders>
              <w:top w:val="single" w:color="auto" w:sz="4" w:space="0"/>
              <w:left w:val="single" w:color="auto" w:sz="4" w:space="0"/>
              <w:bottom w:val="single" w:color="auto" w:sz="4" w:space="0"/>
              <w:right w:val="single" w:color="auto" w:sz="4" w:space="0"/>
            </w:tcBorders>
            <w:vAlign w:val="center"/>
          </w:tcPr>
          <w:p w14:paraId="6ECDF401">
            <w:pPr>
              <w:pStyle w:val="13"/>
              <w:spacing w:before="36" w:line="219" w:lineRule="auto"/>
              <w:ind w:left="1262"/>
              <w:rPr>
                <w:sz w:val="22"/>
                <w:szCs w:val="22"/>
              </w:rPr>
            </w:pPr>
            <w:r>
              <w:rPr>
                <w:spacing w:val="-3"/>
                <w:sz w:val="22"/>
                <w:szCs w:val="22"/>
              </w:rPr>
              <w:t>荤菜要去净、除污、解冻、清洗干净；</w:t>
            </w:r>
          </w:p>
        </w:tc>
        <w:tc>
          <w:tcPr>
            <w:tcW w:w="784" w:type="dxa"/>
            <w:tcBorders>
              <w:top w:val="single" w:color="auto" w:sz="4" w:space="0"/>
              <w:left w:val="single" w:color="auto" w:sz="4" w:space="0"/>
              <w:bottom w:val="single" w:color="auto" w:sz="4" w:space="0"/>
              <w:right w:val="single" w:color="auto" w:sz="4" w:space="0"/>
            </w:tcBorders>
            <w:vAlign w:val="center"/>
          </w:tcPr>
          <w:p w14:paraId="0590B3F6">
            <w:pPr>
              <w:pStyle w:val="13"/>
              <w:spacing w:before="72" w:line="182" w:lineRule="auto"/>
              <w:ind w:left="358"/>
              <w:rPr>
                <w:sz w:val="22"/>
                <w:szCs w:val="22"/>
              </w:rPr>
            </w:pPr>
            <w:r>
              <w:rPr>
                <w:sz w:val="22"/>
                <w:szCs w:val="22"/>
              </w:rPr>
              <w:t>1</w:t>
            </w:r>
          </w:p>
        </w:tc>
      </w:tr>
      <w:tr w14:paraId="5A91E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EFCBB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26ED35">
            <w:pPr>
              <w:pStyle w:val="13"/>
              <w:spacing w:before="75" w:line="182" w:lineRule="auto"/>
              <w:ind w:left="261"/>
              <w:rPr>
                <w:sz w:val="22"/>
                <w:szCs w:val="22"/>
              </w:rPr>
            </w:pPr>
            <w:r>
              <w:rPr>
                <w:spacing w:val="-3"/>
                <w:sz w:val="22"/>
                <w:szCs w:val="22"/>
              </w:rPr>
              <w:t>24</w:t>
            </w:r>
          </w:p>
        </w:tc>
        <w:tc>
          <w:tcPr>
            <w:tcW w:w="6253" w:type="dxa"/>
            <w:tcBorders>
              <w:top w:val="single" w:color="auto" w:sz="4" w:space="0"/>
              <w:left w:val="single" w:color="auto" w:sz="4" w:space="0"/>
              <w:bottom w:val="single" w:color="auto" w:sz="4" w:space="0"/>
              <w:right w:val="single" w:color="auto" w:sz="4" w:space="0"/>
            </w:tcBorders>
            <w:vAlign w:val="center"/>
          </w:tcPr>
          <w:p w14:paraId="50DC8433">
            <w:pPr>
              <w:pStyle w:val="13"/>
              <w:spacing w:before="38" w:line="221" w:lineRule="auto"/>
              <w:ind w:left="928"/>
              <w:rPr>
                <w:sz w:val="22"/>
                <w:szCs w:val="22"/>
              </w:rPr>
            </w:pPr>
            <w:r>
              <w:rPr>
                <w:spacing w:val="-2"/>
                <w:sz w:val="22"/>
                <w:szCs w:val="22"/>
              </w:rPr>
              <w:t>鸡蛋需倒箱、用前需清洗、蛋品箱清洁卫生；</w:t>
            </w:r>
          </w:p>
        </w:tc>
        <w:tc>
          <w:tcPr>
            <w:tcW w:w="784" w:type="dxa"/>
            <w:tcBorders>
              <w:top w:val="single" w:color="auto" w:sz="4" w:space="0"/>
              <w:left w:val="single" w:color="auto" w:sz="4" w:space="0"/>
              <w:bottom w:val="single" w:color="auto" w:sz="4" w:space="0"/>
              <w:right w:val="single" w:color="auto" w:sz="4" w:space="0"/>
            </w:tcBorders>
            <w:vAlign w:val="center"/>
          </w:tcPr>
          <w:p w14:paraId="0952C839">
            <w:pPr>
              <w:pStyle w:val="13"/>
              <w:spacing w:before="75" w:line="182" w:lineRule="auto"/>
              <w:ind w:left="358"/>
              <w:rPr>
                <w:sz w:val="22"/>
                <w:szCs w:val="22"/>
              </w:rPr>
            </w:pPr>
            <w:r>
              <w:rPr>
                <w:sz w:val="22"/>
                <w:szCs w:val="22"/>
              </w:rPr>
              <w:t>1</w:t>
            </w:r>
          </w:p>
        </w:tc>
      </w:tr>
      <w:tr w14:paraId="46F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A20A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763A12">
            <w:pPr>
              <w:pStyle w:val="13"/>
              <w:spacing w:before="72" w:line="182" w:lineRule="auto"/>
              <w:ind w:left="261"/>
              <w:rPr>
                <w:sz w:val="22"/>
                <w:szCs w:val="22"/>
              </w:rPr>
            </w:pPr>
            <w:r>
              <w:rPr>
                <w:spacing w:val="-3"/>
                <w:sz w:val="22"/>
                <w:szCs w:val="22"/>
              </w:rPr>
              <w:t>25</w:t>
            </w:r>
          </w:p>
        </w:tc>
        <w:tc>
          <w:tcPr>
            <w:tcW w:w="6253" w:type="dxa"/>
            <w:tcBorders>
              <w:top w:val="single" w:color="auto" w:sz="4" w:space="0"/>
              <w:left w:val="single" w:color="auto" w:sz="4" w:space="0"/>
              <w:bottom w:val="single" w:color="auto" w:sz="4" w:space="0"/>
              <w:right w:val="single" w:color="auto" w:sz="4" w:space="0"/>
            </w:tcBorders>
            <w:vAlign w:val="center"/>
          </w:tcPr>
          <w:p w14:paraId="77BA7BC4">
            <w:pPr>
              <w:pStyle w:val="13"/>
              <w:spacing w:before="36" w:line="220" w:lineRule="auto"/>
              <w:ind w:left="819"/>
              <w:rPr>
                <w:sz w:val="22"/>
                <w:szCs w:val="22"/>
              </w:rPr>
            </w:pPr>
            <w:r>
              <w:rPr>
                <w:spacing w:val="-2"/>
                <w:sz w:val="22"/>
                <w:szCs w:val="22"/>
              </w:rPr>
              <w:t>所售品种按规定进行留样，不符合按品种扣分；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29679B09">
            <w:pPr>
              <w:pStyle w:val="13"/>
              <w:spacing w:before="72" w:line="182" w:lineRule="auto"/>
              <w:ind w:left="358"/>
              <w:rPr>
                <w:sz w:val="22"/>
                <w:szCs w:val="22"/>
              </w:rPr>
            </w:pPr>
            <w:r>
              <w:rPr>
                <w:sz w:val="22"/>
                <w:szCs w:val="22"/>
              </w:rPr>
              <w:t>1</w:t>
            </w:r>
          </w:p>
        </w:tc>
      </w:tr>
      <w:tr w14:paraId="66AC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7D0AB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03F60F">
            <w:pPr>
              <w:pStyle w:val="13"/>
              <w:spacing w:before="75" w:line="182" w:lineRule="auto"/>
              <w:ind w:left="261"/>
              <w:rPr>
                <w:sz w:val="22"/>
                <w:szCs w:val="22"/>
              </w:rPr>
            </w:pPr>
            <w:r>
              <w:rPr>
                <w:spacing w:val="-3"/>
                <w:sz w:val="22"/>
                <w:szCs w:val="22"/>
              </w:rPr>
              <w:t>26</w:t>
            </w:r>
          </w:p>
        </w:tc>
        <w:tc>
          <w:tcPr>
            <w:tcW w:w="6253" w:type="dxa"/>
            <w:tcBorders>
              <w:top w:val="single" w:color="auto" w:sz="4" w:space="0"/>
              <w:left w:val="single" w:color="auto" w:sz="4" w:space="0"/>
              <w:bottom w:val="single" w:color="auto" w:sz="4" w:space="0"/>
              <w:right w:val="single" w:color="auto" w:sz="4" w:space="0"/>
            </w:tcBorders>
            <w:vAlign w:val="center"/>
          </w:tcPr>
          <w:p w14:paraId="781E1D87">
            <w:pPr>
              <w:pStyle w:val="13"/>
              <w:spacing w:before="39" w:line="220" w:lineRule="auto"/>
              <w:ind w:left="864"/>
              <w:rPr>
                <w:sz w:val="22"/>
                <w:szCs w:val="22"/>
              </w:rPr>
            </w:pPr>
            <w:r>
              <w:rPr>
                <w:spacing w:val="-4"/>
                <w:sz w:val="22"/>
                <w:szCs w:val="22"/>
              </w:rPr>
              <w:t>留样柜专用，温度</w:t>
            </w:r>
            <w:r>
              <w:rPr>
                <w:spacing w:val="-41"/>
                <w:sz w:val="22"/>
                <w:szCs w:val="22"/>
              </w:rPr>
              <w:t xml:space="preserve"> </w:t>
            </w:r>
            <w:r>
              <w:rPr>
                <w:spacing w:val="-4"/>
                <w:sz w:val="22"/>
                <w:szCs w:val="22"/>
              </w:rPr>
              <w:t>0</w:t>
            </w:r>
            <w:r>
              <w:rPr>
                <w:spacing w:val="-48"/>
                <w:sz w:val="22"/>
                <w:szCs w:val="22"/>
              </w:rPr>
              <w:t xml:space="preserve"> </w:t>
            </w:r>
            <w:r>
              <w:rPr>
                <w:spacing w:val="-4"/>
                <w:sz w:val="22"/>
                <w:szCs w:val="22"/>
              </w:rPr>
              <w:t>度-10</w:t>
            </w:r>
            <w:r>
              <w:rPr>
                <w:spacing w:val="-47"/>
                <w:sz w:val="22"/>
                <w:szCs w:val="22"/>
              </w:rPr>
              <w:t xml:space="preserve"> </w:t>
            </w:r>
            <w:r>
              <w:rPr>
                <w:spacing w:val="-4"/>
                <w:sz w:val="22"/>
                <w:szCs w:val="22"/>
              </w:rPr>
              <w:t>度；做好留样记录；</w:t>
            </w:r>
          </w:p>
        </w:tc>
        <w:tc>
          <w:tcPr>
            <w:tcW w:w="784" w:type="dxa"/>
            <w:tcBorders>
              <w:top w:val="single" w:color="auto" w:sz="4" w:space="0"/>
              <w:left w:val="single" w:color="auto" w:sz="4" w:space="0"/>
              <w:bottom w:val="single" w:color="auto" w:sz="4" w:space="0"/>
              <w:right w:val="single" w:color="auto" w:sz="4" w:space="0"/>
            </w:tcBorders>
            <w:vAlign w:val="center"/>
          </w:tcPr>
          <w:p w14:paraId="6B2F2A3C">
            <w:pPr>
              <w:pStyle w:val="13"/>
              <w:spacing w:before="75" w:line="182" w:lineRule="auto"/>
              <w:ind w:left="358"/>
              <w:rPr>
                <w:sz w:val="22"/>
                <w:szCs w:val="22"/>
              </w:rPr>
            </w:pPr>
            <w:r>
              <w:rPr>
                <w:sz w:val="22"/>
                <w:szCs w:val="22"/>
              </w:rPr>
              <w:t>1</w:t>
            </w:r>
          </w:p>
        </w:tc>
      </w:tr>
      <w:tr w14:paraId="7B94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48D95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4632887">
            <w:pPr>
              <w:pStyle w:val="13"/>
              <w:spacing w:before="73" w:line="182" w:lineRule="auto"/>
              <w:ind w:left="261"/>
              <w:rPr>
                <w:sz w:val="22"/>
                <w:szCs w:val="22"/>
              </w:rPr>
            </w:pPr>
            <w:r>
              <w:rPr>
                <w:spacing w:val="-3"/>
                <w:sz w:val="22"/>
                <w:szCs w:val="22"/>
              </w:rPr>
              <w:t>27</w:t>
            </w:r>
          </w:p>
        </w:tc>
        <w:tc>
          <w:tcPr>
            <w:tcW w:w="6253" w:type="dxa"/>
            <w:tcBorders>
              <w:top w:val="single" w:color="auto" w:sz="4" w:space="0"/>
              <w:left w:val="single" w:color="auto" w:sz="4" w:space="0"/>
              <w:bottom w:val="single" w:color="auto" w:sz="4" w:space="0"/>
              <w:right w:val="single" w:color="auto" w:sz="4" w:space="0"/>
            </w:tcBorders>
            <w:vAlign w:val="center"/>
          </w:tcPr>
          <w:p w14:paraId="4C3254D3">
            <w:pPr>
              <w:pStyle w:val="13"/>
              <w:spacing w:before="36" w:line="220" w:lineRule="auto"/>
              <w:ind w:left="2692"/>
              <w:rPr>
                <w:sz w:val="22"/>
                <w:szCs w:val="22"/>
              </w:rPr>
            </w:pPr>
            <w:r>
              <w:rPr>
                <w:spacing w:val="-2"/>
                <w:sz w:val="22"/>
                <w:szCs w:val="22"/>
              </w:rPr>
              <w:t>未做留样</w:t>
            </w:r>
          </w:p>
        </w:tc>
        <w:tc>
          <w:tcPr>
            <w:tcW w:w="784" w:type="dxa"/>
            <w:tcBorders>
              <w:top w:val="single" w:color="auto" w:sz="4" w:space="0"/>
              <w:left w:val="single" w:color="auto" w:sz="4" w:space="0"/>
              <w:bottom w:val="single" w:color="auto" w:sz="4" w:space="0"/>
              <w:right w:val="single" w:color="auto" w:sz="4" w:space="0"/>
            </w:tcBorders>
            <w:vAlign w:val="center"/>
          </w:tcPr>
          <w:p w14:paraId="4FB4119A">
            <w:pPr>
              <w:pStyle w:val="13"/>
              <w:spacing w:before="73" w:line="182" w:lineRule="auto"/>
              <w:ind w:left="344"/>
              <w:rPr>
                <w:sz w:val="22"/>
                <w:szCs w:val="22"/>
              </w:rPr>
            </w:pPr>
            <w:r>
              <w:rPr>
                <w:sz w:val="22"/>
                <w:szCs w:val="22"/>
              </w:rPr>
              <w:t>2</w:t>
            </w:r>
          </w:p>
        </w:tc>
      </w:tr>
      <w:tr w14:paraId="77BC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2DE09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2CB425">
            <w:pPr>
              <w:pStyle w:val="13"/>
              <w:spacing w:before="67" w:line="182" w:lineRule="auto"/>
              <w:ind w:left="261" w:leftChars="0"/>
              <w:rPr>
                <w:spacing w:val="-3"/>
                <w:sz w:val="22"/>
                <w:szCs w:val="22"/>
              </w:rPr>
            </w:pPr>
            <w:r>
              <w:rPr>
                <w:spacing w:val="-3"/>
                <w:sz w:val="22"/>
                <w:szCs w:val="22"/>
              </w:rPr>
              <w:t>28</w:t>
            </w:r>
          </w:p>
        </w:tc>
        <w:tc>
          <w:tcPr>
            <w:tcW w:w="6253" w:type="dxa"/>
            <w:tcBorders>
              <w:top w:val="single" w:color="auto" w:sz="4" w:space="0"/>
              <w:left w:val="single" w:color="auto" w:sz="4" w:space="0"/>
              <w:bottom w:val="single" w:color="auto" w:sz="4" w:space="0"/>
              <w:right w:val="single" w:color="auto" w:sz="4" w:space="0"/>
            </w:tcBorders>
            <w:vAlign w:val="center"/>
          </w:tcPr>
          <w:p w14:paraId="64B9BED3">
            <w:pPr>
              <w:pStyle w:val="13"/>
              <w:spacing w:before="31" w:line="220" w:lineRule="auto"/>
              <w:ind w:left="1704" w:leftChars="0"/>
              <w:rPr>
                <w:spacing w:val="-2"/>
                <w:sz w:val="22"/>
                <w:szCs w:val="22"/>
              </w:rPr>
            </w:pPr>
            <w:r>
              <w:rPr>
                <w:spacing w:val="-3"/>
                <w:sz w:val="22"/>
                <w:szCs w:val="22"/>
              </w:rPr>
              <w:t>厨师使用专用器具品尝菜品；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7F1E8CCC">
            <w:pPr>
              <w:pStyle w:val="13"/>
              <w:spacing w:before="67" w:line="182" w:lineRule="auto"/>
              <w:ind w:left="358" w:leftChars="0"/>
              <w:rPr>
                <w:sz w:val="22"/>
                <w:szCs w:val="22"/>
              </w:rPr>
            </w:pPr>
            <w:r>
              <w:rPr>
                <w:sz w:val="22"/>
                <w:szCs w:val="22"/>
              </w:rPr>
              <w:t>1</w:t>
            </w:r>
          </w:p>
        </w:tc>
      </w:tr>
      <w:tr w14:paraId="5699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F56091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6226B0">
            <w:pPr>
              <w:pStyle w:val="13"/>
              <w:spacing w:before="68" w:line="182" w:lineRule="auto"/>
              <w:ind w:left="261" w:leftChars="0"/>
              <w:rPr>
                <w:spacing w:val="-3"/>
                <w:sz w:val="22"/>
                <w:szCs w:val="22"/>
              </w:rPr>
            </w:pPr>
            <w:r>
              <w:rPr>
                <w:spacing w:val="-3"/>
                <w:sz w:val="22"/>
                <w:szCs w:val="22"/>
              </w:rPr>
              <w:t>29</w:t>
            </w:r>
          </w:p>
        </w:tc>
        <w:tc>
          <w:tcPr>
            <w:tcW w:w="6253" w:type="dxa"/>
            <w:tcBorders>
              <w:top w:val="single" w:color="auto" w:sz="4" w:space="0"/>
              <w:left w:val="single" w:color="auto" w:sz="4" w:space="0"/>
              <w:bottom w:val="single" w:color="auto" w:sz="4" w:space="0"/>
              <w:right w:val="single" w:color="auto" w:sz="4" w:space="0"/>
            </w:tcBorders>
            <w:vAlign w:val="center"/>
          </w:tcPr>
          <w:p w14:paraId="6C0D2BE4">
            <w:pPr>
              <w:pStyle w:val="13"/>
              <w:spacing w:before="31" w:line="219" w:lineRule="auto"/>
              <w:ind w:left="1154" w:leftChars="0"/>
              <w:rPr>
                <w:spacing w:val="-2"/>
                <w:sz w:val="22"/>
                <w:szCs w:val="22"/>
              </w:rPr>
            </w:pPr>
            <w:r>
              <w:rPr>
                <w:spacing w:val="-3"/>
                <w:sz w:val="22"/>
                <w:szCs w:val="22"/>
              </w:rPr>
              <w:t>不加工售卖豆角、发牙土豆等危险食品；</w:t>
            </w:r>
          </w:p>
        </w:tc>
        <w:tc>
          <w:tcPr>
            <w:tcW w:w="784" w:type="dxa"/>
            <w:tcBorders>
              <w:top w:val="single" w:color="auto" w:sz="4" w:space="0"/>
              <w:left w:val="single" w:color="auto" w:sz="4" w:space="0"/>
              <w:bottom w:val="single" w:color="auto" w:sz="4" w:space="0"/>
              <w:right w:val="single" w:color="auto" w:sz="4" w:space="0"/>
            </w:tcBorders>
            <w:vAlign w:val="center"/>
          </w:tcPr>
          <w:p w14:paraId="487B0E2D">
            <w:pPr>
              <w:pStyle w:val="13"/>
              <w:spacing w:before="68" w:line="182" w:lineRule="auto"/>
              <w:ind w:left="358" w:leftChars="0"/>
              <w:rPr>
                <w:sz w:val="22"/>
                <w:szCs w:val="22"/>
              </w:rPr>
            </w:pPr>
            <w:r>
              <w:rPr>
                <w:sz w:val="22"/>
                <w:szCs w:val="22"/>
              </w:rPr>
              <w:t>1</w:t>
            </w:r>
          </w:p>
        </w:tc>
      </w:tr>
      <w:tr w14:paraId="3E99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496D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B567C">
            <w:pPr>
              <w:pStyle w:val="13"/>
              <w:spacing w:before="71" w:line="182" w:lineRule="auto"/>
              <w:ind w:left="263" w:leftChars="0"/>
              <w:rPr>
                <w:spacing w:val="-3"/>
                <w:sz w:val="22"/>
                <w:szCs w:val="22"/>
              </w:rPr>
            </w:pPr>
            <w:r>
              <w:rPr>
                <w:spacing w:val="-4"/>
                <w:sz w:val="22"/>
                <w:szCs w:val="22"/>
              </w:rPr>
              <w:t>30</w:t>
            </w:r>
          </w:p>
        </w:tc>
        <w:tc>
          <w:tcPr>
            <w:tcW w:w="6253" w:type="dxa"/>
            <w:tcBorders>
              <w:top w:val="single" w:color="auto" w:sz="4" w:space="0"/>
              <w:left w:val="single" w:color="auto" w:sz="4" w:space="0"/>
              <w:bottom w:val="single" w:color="auto" w:sz="4" w:space="0"/>
              <w:right w:val="single" w:color="auto" w:sz="4" w:space="0"/>
            </w:tcBorders>
            <w:vAlign w:val="center"/>
          </w:tcPr>
          <w:p w14:paraId="4D6CE453">
            <w:pPr>
              <w:pStyle w:val="13"/>
              <w:spacing w:before="34" w:line="220" w:lineRule="auto"/>
              <w:ind w:left="1811" w:leftChars="0"/>
              <w:rPr>
                <w:spacing w:val="-2"/>
                <w:sz w:val="22"/>
                <w:szCs w:val="22"/>
              </w:rPr>
            </w:pPr>
            <w:r>
              <w:rPr>
                <w:spacing w:val="-1"/>
                <w:sz w:val="22"/>
                <w:szCs w:val="22"/>
              </w:rPr>
              <w:t>库房防鼠、防虫设施齐全；</w:t>
            </w:r>
          </w:p>
        </w:tc>
        <w:tc>
          <w:tcPr>
            <w:tcW w:w="784" w:type="dxa"/>
            <w:tcBorders>
              <w:top w:val="single" w:color="auto" w:sz="4" w:space="0"/>
              <w:left w:val="single" w:color="auto" w:sz="4" w:space="0"/>
              <w:bottom w:val="single" w:color="auto" w:sz="4" w:space="0"/>
              <w:right w:val="single" w:color="auto" w:sz="4" w:space="0"/>
            </w:tcBorders>
            <w:vAlign w:val="center"/>
          </w:tcPr>
          <w:p w14:paraId="4B96BBD1">
            <w:pPr>
              <w:pStyle w:val="13"/>
              <w:spacing w:before="71" w:line="182" w:lineRule="auto"/>
              <w:ind w:left="358" w:leftChars="0"/>
              <w:rPr>
                <w:sz w:val="22"/>
                <w:szCs w:val="22"/>
              </w:rPr>
            </w:pPr>
            <w:r>
              <w:rPr>
                <w:sz w:val="22"/>
                <w:szCs w:val="22"/>
              </w:rPr>
              <w:t>1</w:t>
            </w:r>
          </w:p>
        </w:tc>
      </w:tr>
      <w:tr w14:paraId="17D6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5B4C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6026FFF">
            <w:pPr>
              <w:pStyle w:val="13"/>
              <w:spacing w:before="69" w:line="182" w:lineRule="auto"/>
              <w:ind w:left="263" w:leftChars="0"/>
              <w:rPr>
                <w:spacing w:val="-3"/>
                <w:sz w:val="22"/>
                <w:szCs w:val="22"/>
              </w:rPr>
            </w:pPr>
            <w:r>
              <w:rPr>
                <w:spacing w:val="-4"/>
                <w:sz w:val="22"/>
                <w:szCs w:val="22"/>
              </w:rPr>
              <w:t>31</w:t>
            </w:r>
          </w:p>
        </w:tc>
        <w:tc>
          <w:tcPr>
            <w:tcW w:w="6253" w:type="dxa"/>
            <w:tcBorders>
              <w:top w:val="single" w:color="auto" w:sz="4" w:space="0"/>
              <w:left w:val="single" w:color="auto" w:sz="4" w:space="0"/>
              <w:bottom w:val="single" w:color="auto" w:sz="4" w:space="0"/>
              <w:right w:val="single" w:color="auto" w:sz="4" w:space="0"/>
            </w:tcBorders>
            <w:vAlign w:val="center"/>
          </w:tcPr>
          <w:p w14:paraId="27A1F570">
            <w:pPr>
              <w:pStyle w:val="13"/>
              <w:spacing w:before="32" w:line="220" w:lineRule="auto"/>
              <w:ind w:left="1040" w:leftChars="0"/>
              <w:rPr>
                <w:spacing w:val="-2"/>
                <w:sz w:val="22"/>
                <w:szCs w:val="22"/>
              </w:rPr>
            </w:pPr>
            <w:r>
              <w:rPr>
                <w:spacing w:val="-1"/>
                <w:sz w:val="22"/>
                <w:szCs w:val="22"/>
              </w:rPr>
              <w:t>食品专库存放，隔墙、离地、分类、分架；</w:t>
            </w:r>
          </w:p>
        </w:tc>
        <w:tc>
          <w:tcPr>
            <w:tcW w:w="784" w:type="dxa"/>
            <w:tcBorders>
              <w:top w:val="single" w:color="auto" w:sz="4" w:space="0"/>
              <w:left w:val="single" w:color="auto" w:sz="4" w:space="0"/>
              <w:bottom w:val="single" w:color="auto" w:sz="4" w:space="0"/>
              <w:right w:val="single" w:color="auto" w:sz="4" w:space="0"/>
            </w:tcBorders>
            <w:vAlign w:val="center"/>
          </w:tcPr>
          <w:p w14:paraId="38C9651F">
            <w:pPr>
              <w:pStyle w:val="13"/>
              <w:spacing w:before="69" w:line="182" w:lineRule="auto"/>
              <w:ind w:left="358" w:leftChars="0"/>
              <w:rPr>
                <w:sz w:val="22"/>
                <w:szCs w:val="22"/>
              </w:rPr>
            </w:pPr>
            <w:r>
              <w:rPr>
                <w:sz w:val="22"/>
                <w:szCs w:val="22"/>
              </w:rPr>
              <w:t>1</w:t>
            </w:r>
          </w:p>
        </w:tc>
      </w:tr>
      <w:tr w14:paraId="38C2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735BC5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827882">
            <w:pPr>
              <w:pStyle w:val="13"/>
              <w:spacing w:before="285" w:line="182" w:lineRule="auto"/>
              <w:ind w:left="263" w:leftChars="0"/>
              <w:rPr>
                <w:spacing w:val="-3"/>
                <w:sz w:val="22"/>
                <w:szCs w:val="22"/>
              </w:rPr>
            </w:pPr>
            <w:r>
              <w:rPr>
                <w:spacing w:val="-4"/>
                <w:sz w:val="22"/>
                <w:szCs w:val="22"/>
              </w:rPr>
              <w:t>32</w:t>
            </w:r>
          </w:p>
        </w:tc>
        <w:tc>
          <w:tcPr>
            <w:tcW w:w="6253" w:type="dxa"/>
            <w:tcBorders>
              <w:top w:val="single" w:color="auto" w:sz="4" w:space="0"/>
              <w:left w:val="single" w:color="auto" w:sz="4" w:space="0"/>
              <w:bottom w:val="single" w:color="auto" w:sz="4" w:space="0"/>
              <w:right w:val="single" w:color="auto" w:sz="4" w:space="0"/>
            </w:tcBorders>
            <w:vAlign w:val="center"/>
          </w:tcPr>
          <w:p w14:paraId="2E2D8E0B">
            <w:pPr>
              <w:pStyle w:val="13"/>
              <w:spacing w:before="35" w:line="342" w:lineRule="auto"/>
              <w:ind w:left="1813" w:leftChars="0" w:right="155" w:rightChars="0" w:hanging="1652" w:firstLineChars="0"/>
              <w:rPr>
                <w:spacing w:val="-2"/>
                <w:sz w:val="22"/>
                <w:szCs w:val="22"/>
              </w:rPr>
            </w:pPr>
            <w:r>
              <w:rPr>
                <w:spacing w:val="-1"/>
                <w:sz w:val="22"/>
                <w:szCs w:val="22"/>
              </w:rPr>
              <w:t>盆、筐、水池、冰箱、刀具、刀箱、砧板等用具或容器，有区</w:t>
            </w:r>
            <w:r>
              <w:rPr>
                <w:spacing w:val="17"/>
                <w:sz w:val="22"/>
                <w:szCs w:val="22"/>
              </w:rPr>
              <w:t xml:space="preserve"> </w:t>
            </w:r>
            <w:r>
              <w:rPr>
                <w:spacing w:val="-1"/>
                <w:sz w:val="22"/>
                <w:szCs w:val="22"/>
              </w:rPr>
              <w:t>分标识并按标识分类使用；</w:t>
            </w:r>
          </w:p>
        </w:tc>
        <w:tc>
          <w:tcPr>
            <w:tcW w:w="784" w:type="dxa"/>
            <w:tcBorders>
              <w:top w:val="single" w:color="auto" w:sz="4" w:space="0"/>
              <w:left w:val="single" w:color="auto" w:sz="4" w:space="0"/>
              <w:bottom w:val="single" w:color="auto" w:sz="4" w:space="0"/>
              <w:right w:val="single" w:color="auto" w:sz="4" w:space="0"/>
            </w:tcBorders>
            <w:vAlign w:val="center"/>
          </w:tcPr>
          <w:p w14:paraId="20071E2A">
            <w:pPr>
              <w:pStyle w:val="13"/>
              <w:spacing w:before="285" w:line="182" w:lineRule="auto"/>
              <w:ind w:left="358" w:leftChars="0"/>
              <w:rPr>
                <w:sz w:val="22"/>
                <w:szCs w:val="22"/>
              </w:rPr>
            </w:pPr>
            <w:r>
              <w:rPr>
                <w:sz w:val="22"/>
                <w:szCs w:val="22"/>
              </w:rPr>
              <w:t>1</w:t>
            </w:r>
          </w:p>
        </w:tc>
      </w:tr>
      <w:tr w14:paraId="262C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80AD6D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8192964">
            <w:pPr>
              <w:pStyle w:val="13"/>
              <w:spacing w:before="70" w:line="182" w:lineRule="auto"/>
              <w:ind w:left="263" w:leftChars="0"/>
              <w:rPr>
                <w:spacing w:val="-3"/>
                <w:sz w:val="22"/>
                <w:szCs w:val="22"/>
              </w:rPr>
            </w:pPr>
            <w:r>
              <w:rPr>
                <w:spacing w:val="-4"/>
                <w:sz w:val="22"/>
                <w:szCs w:val="22"/>
              </w:rPr>
              <w:t>33</w:t>
            </w:r>
          </w:p>
        </w:tc>
        <w:tc>
          <w:tcPr>
            <w:tcW w:w="6253" w:type="dxa"/>
            <w:tcBorders>
              <w:top w:val="single" w:color="auto" w:sz="4" w:space="0"/>
              <w:left w:val="single" w:color="auto" w:sz="4" w:space="0"/>
              <w:bottom w:val="single" w:color="auto" w:sz="4" w:space="0"/>
              <w:right w:val="single" w:color="auto" w:sz="4" w:space="0"/>
            </w:tcBorders>
            <w:vAlign w:val="center"/>
          </w:tcPr>
          <w:p w14:paraId="4AAB859D">
            <w:pPr>
              <w:pStyle w:val="13"/>
              <w:spacing w:before="33" w:line="220" w:lineRule="auto"/>
              <w:ind w:left="1040" w:leftChars="0"/>
              <w:rPr>
                <w:spacing w:val="-2"/>
                <w:sz w:val="22"/>
                <w:szCs w:val="22"/>
              </w:rPr>
            </w:pPr>
            <w:r>
              <w:rPr>
                <w:spacing w:val="-1"/>
                <w:sz w:val="22"/>
                <w:szCs w:val="22"/>
              </w:rPr>
              <w:t>食品加工区域无个人物品、有毒有害用品；</w:t>
            </w:r>
          </w:p>
        </w:tc>
        <w:tc>
          <w:tcPr>
            <w:tcW w:w="784" w:type="dxa"/>
            <w:tcBorders>
              <w:top w:val="single" w:color="auto" w:sz="4" w:space="0"/>
              <w:left w:val="single" w:color="auto" w:sz="4" w:space="0"/>
              <w:bottom w:val="single" w:color="auto" w:sz="4" w:space="0"/>
              <w:right w:val="single" w:color="auto" w:sz="4" w:space="0"/>
            </w:tcBorders>
            <w:vAlign w:val="center"/>
          </w:tcPr>
          <w:p w14:paraId="435A039F">
            <w:pPr>
              <w:pStyle w:val="13"/>
              <w:spacing w:before="70" w:line="182" w:lineRule="auto"/>
              <w:ind w:left="358" w:leftChars="0"/>
              <w:rPr>
                <w:sz w:val="22"/>
                <w:szCs w:val="22"/>
              </w:rPr>
            </w:pPr>
            <w:r>
              <w:rPr>
                <w:sz w:val="22"/>
                <w:szCs w:val="22"/>
              </w:rPr>
              <w:t>1</w:t>
            </w:r>
          </w:p>
        </w:tc>
      </w:tr>
      <w:tr w14:paraId="0DC8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187697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A38091D">
            <w:pPr>
              <w:pStyle w:val="13"/>
              <w:spacing w:before="70" w:line="182" w:lineRule="auto"/>
              <w:ind w:left="263" w:leftChars="0"/>
              <w:rPr>
                <w:spacing w:val="-3"/>
                <w:sz w:val="22"/>
                <w:szCs w:val="22"/>
              </w:rPr>
            </w:pPr>
            <w:r>
              <w:rPr>
                <w:spacing w:val="-4"/>
                <w:sz w:val="22"/>
                <w:szCs w:val="22"/>
              </w:rPr>
              <w:t>34</w:t>
            </w:r>
          </w:p>
        </w:tc>
        <w:tc>
          <w:tcPr>
            <w:tcW w:w="6253" w:type="dxa"/>
            <w:tcBorders>
              <w:top w:val="single" w:color="auto" w:sz="4" w:space="0"/>
              <w:left w:val="single" w:color="auto" w:sz="4" w:space="0"/>
              <w:bottom w:val="single" w:color="auto" w:sz="4" w:space="0"/>
              <w:right w:val="single" w:color="auto" w:sz="4" w:space="0"/>
            </w:tcBorders>
            <w:vAlign w:val="center"/>
          </w:tcPr>
          <w:p w14:paraId="00448F2F">
            <w:pPr>
              <w:pStyle w:val="13"/>
              <w:spacing w:before="34" w:line="220" w:lineRule="auto"/>
              <w:ind w:left="2139" w:leftChars="0"/>
              <w:rPr>
                <w:spacing w:val="-2"/>
                <w:sz w:val="22"/>
                <w:szCs w:val="22"/>
              </w:rPr>
            </w:pPr>
            <w:r>
              <w:rPr>
                <w:spacing w:val="-1"/>
                <w:sz w:val="22"/>
                <w:szCs w:val="22"/>
              </w:rPr>
              <w:t>菜墩立式存放并消毒</w:t>
            </w:r>
          </w:p>
        </w:tc>
        <w:tc>
          <w:tcPr>
            <w:tcW w:w="784" w:type="dxa"/>
            <w:tcBorders>
              <w:top w:val="single" w:color="auto" w:sz="4" w:space="0"/>
              <w:left w:val="single" w:color="auto" w:sz="4" w:space="0"/>
              <w:bottom w:val="single" w:color="auto" w:sz="4" w:space="0"/>
              <w:right w:val="single" w:color="auto" w:sz="4" w:space="0"/>
            </w:tcBorders>
            <w:vAlign w:val="center"/>
          </w:tcPr>
          <w:p w14:paraId="247A3082">
            <w:pPr>
              <w:pStyle w:val="13"/>
              <w:spacing w:before="70" w:line="182" w:lineRule="auto"/>
              <w:ind w:left="233" w:leftChars="0"/>
              <w:rPr>
                <w:sz w:val="22"/>
                <w:szCs w:val="22"/>
              </w:rPr>
            </w:pPr>
            <w:r>
              <w:rPr>
                <w:spacing w:val="-3"/>
                <w:sz w:val="22"/>
                <w:szCs w:val="22"/>
              </w:rPr>
              <w:t>0.5</w:t>
            </w:r>
          </w:p>
        </w:tc>
      </w:tr>
      <w:tr w14:paraId="75F6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27BF29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1181B54">
            <w:pPr>
              <w:pStyle w:val="13"/>
              <w:spacing w:before="284" w:line="182" w:lineRule="auto"/>
              <w:ind w:left="263" w:leftChars="0"/>
              <w:rPr>
                <w:spacing w:val="-3"/>
                <w:sz w:val="22"/>
                <w:szCs w:val="22"/>
              </w:rPr>
            </w:pPr>
            <w:r>
              <w:rPr>
                <w:spacing w:val="-4"/>
                <w:sz w:val="22"/>
                <w:szCs w:val="22"/>
              </w:rPr>
              <w:t>35</w:t>
            </w:r>
          </w:p>
        </w:tc>
        <w:tc>
          <w:tcPr>
            <w:tcW w:w="6253" w:type="dxa"/>
            <w:tcBorders>
              <w:top w:val="single" w:color="auto" w:sz="4" w:space="0"/>
              <w:left w:val="single" w:color="auto" w:sz="4" w:space="0"/>
              <w:bottom w:val="single" w:color="auto" w:sz="4" w:space="0"/>
              <w:right w:val="single" w:color="auto" w:sz="4" w:space="0"/>
            </w:tcBorders>
            <w:vAlign w:val="center"/>
          </w:tcPr>
          <w:p w14:paraId="6BD3ED1F">
            <w:pPr>
              <w:pStyle w:val="13"/>
              <w:spacing w:before="33" w:line="343" w:lineRule="auto"/>
              <w:ind w:left="2798" w:leftChars="0" w:right="155" w:rightChars="0" w:hanging="2636" w:firstLineChars="0"/>
              <w:rPr>
                <w:spacing w:val="-2"/>
                <w:sz w:val="22"/>
                <w:szCs w:val="22"/>
              </w:rPr>
            </w:pPr>
            <w:r>
              <w:rPr>
                <w:spacing w:val="-1"/>
                <w:sz w:val="22"/>
                <w:szCs w:val="22"/>
              </w:rPr>
              <w:t>成品、半成品、生品分开存放，容器有标志，无重叠码放，隔</w:t>
            </w:r>
            <w:r>
              <w:rPr>
                <w:spacing w:val="15"/>
                <w:sz w:val="22"/>
                <w:szCs w:val="22"/>
              </w:rPr>
              <w:t xml:space="preserve"> </w:t>
            </w:r>
            <w:r>
              <w:rPr>
                <w:spacing w:val="-2"/>
                <w:sz w:val="22"/>
                <w:szCs w:val="22"/>
              </w:rPr>
              <w:t>墙离地</w:t>
            </w:r>
          </w:p>
        </w:tc>
        <w:tc>
          <w:tcPr>
            <w:tcW w:w="784" w:type="dxa"/>
            <w:tcBorders>
              <w:top w:val="single" w:color="auto" w:sz="4" w:space="0"/>
              <w:left w:val="single" w:color="auto" w:sz="4" w:space="0"/>
              <w:bottom w:val="single" w:color="auto" w:sz="4" w:space="0"/>
              <w:right w:val="single" w:color="auto" w:sz="4" w:space="0"/>
            </w:tcBorders>
            <w:vAlign w:val="center"/>
          </w:tcPr>
          <w:p w14:paraId="11A92F5F">
            <w:pPr>
              <w:pStyle w:val="13"/>
              <w:spacing w:before="284" w:line="182" w:lineRule="auto"/>
              <w:ind w:left="358" w:leftChars="0"/>
              <w:rPr>
                <w:sz w:val="22"/>
                <w:szCs w:val="22"/>
              </w:rPr>
            </w:pPr>
            <w:r>
              <w:rPr>
                <w:sz w:val="22"/>
                <w:szCs w:val="22"/>
              </w:rPr>
              <w:t>1</w:t>
            </w:r>
          </w:p>
        </w:tc>
      </w:tr>
      <w:tr w14:paraId="7FE7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E499C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48D197">
            <w:pPr>
              <w:pStyle w:val="13"/>
              <w:spacing w:before="71" w:line="182" w:lineRule="auto"/>
              <w:ind w:left="263" w:leftChars="0"/>
              <w:rPr>
                <w:spacing w:val="-3"/>
                <w:sz w:val="22"/>
                <w:szCs w:val="22"/>
              </w:rPr>
            </w:pPr>
            <w:r>
              <w:rPr>
                <w:spacing w:val="-4"/>
                <w:sz w:val="22"/>
                <w:szCs w:val="22"/>
              </w:rPr>
              <w:t>36</w:t>
            </w:r>
          </w:p>
        </w:tc>
        <w:tc>
          <w:tcPr>
            <w:tcW w:w="6253" w:type="dxa"/>
            <w:tcBorders>
              <w:top w:val="single" w:color="auto" w:sz="4" w:space="0"/>
              <w:left w:val="single" w:color="auto" w:sz="4" w:space="0"/>
              <w:bottom w:val="single" w:color="auto" w:sz="4" w:space="0"/>
              <w:right w:val="single" w:color="auto" w:sz="4" w:space="0"/>
            </w:tcBorders>
            <w:vAlign w:val="center"/>
          </w:tcPr>
          <w:p w14:paraId="28E72731">
            <w:pPr>
              <w:pStyle w:val="13"/>
              <w:spacing w:before="35" w:line="219" w:lineRule="auto"/>
              <w:ind w:left="270" w:leftChars="0"/>
              <w:rPr>
                <w:spacing w:val="-2"/>
                <w:sz w:val="22"/>
                <w:szCs w:val="22"/>
              </w:rPr>
            </w:pPr>
            <w:r>
              <w:rPr>
                <w:spacing w:val="-2"/>
                <w:sz w:val="22"/>
                <w:szCs w:val="22"/>
              </w:rPr>
              <w:t>合理使用食品添加剂，记录规范、、专人管理、专柜存放；</w:t>
            </w:r>
          </w:p>
        </w:tc>
        <w:tc>
          <w:tcPr>
            <w:tcW w:w="784" w:type="dxa"/>
            <w:tcBorders>
              <w:top w:val="single" w:color="auto" w:sz="4" w:space="0"/>
              <w:left w:val="single" w:color="auto" w:sz="4" w:space="0"/>
              <w:bottom w:val="single" w:color="auto" w:sz="4" w:space="0"/>
              <w:right w:val="single" w:color="auto" w:sz="4" w:space="0"/>
            </w:tcBorders>
            <w:vAlign w:val="center"/>
          </w:tcPr>
          <w:p w14:paraId="06BC852B">
            <w:pPr>
              <w:pStyle w:val="13"/>
              <w:spacing w:before="71" w:line="182" w:lineRule="auto"/>
              <w:ind w:left="358" w:leftChars="0"/>
              <w:rPr>
                <w:sz w:val="22"/>
                <w:szCs w:val="22"/>
              </w:rPr>
            </w:pPr>
            <w:r>
              <w:rPr>
                <w:sz w:val="22"/>
                <w:szCs w:val="22"/>
              </w:rPr>
              <w:t>1</w:t>
            </w:r>
          </w:p>
        </w:tc>
      </w:tr>
      <w:tr w14:paraId="4D6A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BF1F80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775DB9">
            <w:pPr>
              <w:pStyle w:val="13"/>
              <w:spacing w:before="73" w:line="182" w:lineRule="auto"/>
              <w:ind w:left="263" w:leftChars="0"/>
              <w:rPr>
                <w:spacing w:val="-3"/>
                <w:sz w:val="22"/>
                <w:szCs w:val="22"/>
              </w:rPr>
            </w:pPr>
            <w:r>
              <w:rPr>
                <w:spacing w:val="-4"/>
                <w:sz w:val="22"/>
                <w:szCs w:val="22"/>
              </w:rPr>
              <w:t>37</w:t>
            </w:r>
          </w:p>
        </w:tc>
        <w:tc>
          <w:tcPr>
            <w:tcW w:w="6253" w:type="dxa"/>
            <w:tcBorders>
              <w:top w:val="single" w:color="auto" w:sz="4" w:space="0"/>
              <w:left w:val="single" w:color="auto" w:sz="4" w:space="0"/>
              <w:bottom w:val="single" w:color="auto" w:sz="4" w:space="0"/>
              <w:right w:val="single" w:color="auto" w:sz="4" w:space="0"/>
            </w:tcBorders>
            <w:vAlign w:val="center"/>
          </w:tcPr>
          <w:p w14:paraId="63C7A58F">
            <w:pPr>
              <w:pStyle w:val="13"/>
              <w:spacing w:before="37" w:line="219" w:lineRule="auto"/>
              <w:ind w:left="273" w:leftChars="0"/>
              <w:rPr>
                <w:spacing w:val="-2"/>
                <w:sz w:val="22"/>
                <w:szCs w:val="22"/>
              </w:rPr>
            </w:pPr>
            <w:r>
              <w:rPr>
                <w:spacing w:val="-2"/>
                <w:sz w:val="22"/>
                <w:szCs w:val="22"/>
              </w:rPr>
              <w:t>不使用规定范围外的食品用添加剂；使用非法添加剂处罚；</w:t>
            </w:r>
          </w:p>
        </w:tc>
        <w:tc>
          <w:tcPr>
            <w:tcW w:w="784" w:type="dxa"/>
            <w:tcBorders>
              <w:top w:val="single" w:color="auto" w:sz="4" w:space="0"/>
              <w:left w:val="single" w:color="auto" w:sz="4" w:space="0"/>
              <w:bottom w:val="single" w:color="auto" w:sz="4" w:space="0"/>
              <w:right w:val="single" w:color="auto" w:sz="4" w:space="0"/>
            </w:tcBorders>
            <w:vAlign w:val="center"/>
          </w:tcPr>
          <w:p w14:paraId="71849C79">
            <w:pPr>
              <w:pStyle w:val="13"/>
              <w:spacing w:before="73" w:line="182" w:lineRule="auto"/>
              <w:ind w:left="358" w:leftChars="0"/>
              <w:rPr>
                <w:sz w:val="22"/>
                <w:szCs w:val="22"/>
              </w:rPr>
            </w:pPr>
            <w:r>
              <w:rPr>
                <w:sz w:val="22"/>
                <w:szCs w:val="22"/>
              </w:rPr>
              <w:t>1</w:t>
            </w:r>
          </w:p>
        </w:tc>
      </w:tr>
      <w:tr w14:paraId="3E8D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2135A6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2BAAC1">
            <w:pPr>
              <w:pStyle w:val="13"/>
              <w:spacing w:before="71" w:line="182" w:lineRule="auto"/>
              <w:ind w:left="263" w:leftChars="0"/>
              <w:rPr>
                <w:spacing w:val="-3"/>
                <w:sz w:val="22"/>
                <w:szCs w:val="22"/>
              </w:rPr>
            </w:pPr>
            <w:r>
              <w:rPr>
                <w:spacing w:val="-4"/>
                <w:sz w:val="22"/>
                <w:szCs w:val="22"/>
              </w:rPr>
              <w:t>38</w:t>
            </w:r>
          </w:p>
        </w:tc>
        <w:tc>
          <w:tcPr>
            <w:tcW w:w="6253" w:type="dxa"/>
            <w:tcBorders>
              <w:top w:val="single" w:color="auto" w:sz="4" w:space="0"/>
              <w:left w:val="single" w:color="auto" w:sz="4" w:space="0"/>
              <w:bottom w:val="single" w:color="auto" w:sz="4" w:space="0"/>
              <w:right w:val="single" w:color="auto" w:sz="4" w:space="0"/>
            </w:tcBorders>
            <w:vAlign w:val="center"/>
          </w:tcPr>
          <w:p w14:paraId="50099C3D">
            <w:pPr>
              <w:pStyle w:val="13"/>
              <w:spacing w:before="34" w:line="220" w:lineRule="auto"/>
              <w:ind w:left="1155" w:leftChars="0"/>
              <w:rPr>
                <w:spacing w:val="-2"/>
                <w:sz w:val="22"/>
                <w:szCs w:val="22"/>
              </w:rPr>
            </w:pPr>
            <w:r>
              <w:rPr>
                <w:spacing w:val="-3"/>
                <w:sz w:val="22"/>
                <w:szCs w:val="22"/>
              </w:rPr>
              <w:t>原料必须上架存放，不得直接放到地面；</w:t>
            </w:r>
          </w:p>
        </w:tc>
        <w:tc>
          <w:tcPr>
            <w:tcW w:w="784" w:type="dxa"/>
            <w:tcBorders>
              <w:top w:val="single" w:color="auto" w:sz="4" w:space="0"/>
              <w:left w:val="single" w:color="auto" w:sz="4" w:space="0"/>
              <w:bottom w:val="single" w:color="auto" w:sz="4" w:space="0"/>
              <w:right w:val="single" w:color="auto" w:sz="4" w:space="0"/>
            </w:tcBorders>
            <w:vAlign w:val="center"/>
          </w:tcPr>
          <w:p w14:paraId="4D984100">
            <w:pPr>
              <w:pStyle w:val="13"/>
              <w:spacing w:before="71" w:line="182" w:lineRule="auto"/>
              <w:ind w:left="233" w:leftChars="0"/>
              <w:rPr>
                <w:sz w:val="22"/>
                <w:szCs w:val="22"/>
              </w:rPr>
            </w:pPr>
            <w:r>
              <w:rPr>
                <w:spacing w:val="-3"/>
                <w:sz w:val="22"/>
                <w:szCs w:val="22"/>
              </w:rPr>
              <w:t>0.5</w:t>
            </w:r>
          </w:p>
        </w:tc>
      </w:tr>
      <w:tr w14:paraId="0AE1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95E1D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A8228D">
            <w:pPr>
              <w:pStyle w:val="13"/>
              <w:spacing w:before="73" w:line="182" w:lineRule="auto"/>
              <w:ind w:left="263" w:leftChars="0"/>
              <w:rPr>
                <w:spacing w:val="-3"/>
                <w:sz w:val="22"/>
                <w:szCs w:val="22"/>
              </w:rPr>
            </w:pPr>
            <w:r>
              <w:rPr>
                <w:spacing w:val="-4"/>
                <w:sz w:val="22"/>
                <w:szCs w:val="22"/>
              </w:rPr>
              <w:t>39</w:t>
            </w:r>
          </w:p>
        </w:tc>
        <w:tc>
          <w:tcPr>
            <w:tcW w:w="6253" w:type="dxa"/>
            <w:tcBorders>
              <w:top w:val="single" w:color="auto" w:sz="4" w:space="0"/>
              <w:left w:val="single" w:color="auto" w:sz="4" w:space="0"/>
              <w:bottom w:val="single" w:color="auto" w:sz="4" w:space="0"/>
              <w:right w:val="single" w:color="auto" w:sz="4" w:space="0"/>
            </w:tcBorders>
            <w:vAlign w:val="center"/>
          </w:tcPr>
          <w:p w14:paraId="7FC86715">
            <w:pPr>
              <w:pStyle w:val="13"/>
              <w:spacing w:before="37" w:line="220" w:lineRule="auto"/>
              <w:ind w:left="269" w:leftChars="0"/>
              <w:rPr>
                <w:spacing w:val="-2"/>
                <w:sz w:val="22"/>
                <w:szCs w:val="22"/>
              </w:rPr>
            </w:pPr>
            <w:r>
              <w:rPr>
                <w:spacing w:val="-2"/>
                <w:sz w:val="22"/>
                <w:szCs w:val="22"/>
              </w:rPr>
              <w:t>剩饭菜妥善保存，再出售时需彻底加热，严禁出售隔夜菜；</w:t>
            </w:r>
          </w:p>
        </w:tc>
        <w:tc>
          <w:tcPr>
            <w:tcW w:w="784" w:type="dxa"/>
            <w:tcBorders>
              <w:top w:val="single" w:color="auto" w:sz="4" w:space="0"/>
              <w:left w:val="single" w:color="auto" w:sz="4" w:space="0"/>
              <w:bottom w:val="single" w:color="auto" w:sz="4" w:space="0"/>
              <w:right w:val="single" w:color="auto" w:sz="4" w:space="0"/>
            </w:tcBorders>
            <w:vAlign w:val="center"/>
          </w:tcPr>
          <w:p w14:paraId="3E259577">
            <w:pPr>
              <w:pStyle w:val="13"/>
              <w:spacing w:before="73" w:line="182" w:lineRule="auto"/>
              <w:ind w:left="358" w:leftChars="0"/>
              <w:rPr>
                <w:sz w:val="22"/>
                <w:szCs w:val="22"/>
              </w:rPr>
            </w:pPr>
            <w:r>
              <w:rPr>
                <w:sz w:val="22"/>
                <w:szCs w:val="22"/>
              </w:rPr>
              <w:t>1</w:t>
            </w:r>
          </w:p>
        </w:tc>
      </w:tr>
      <w:tr w14:paraId="77D2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DB7523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EF8EDA">
            <w:pPr>
              <w:pStyle w:val="13"/>
              <w:spacing w:before="71" w:line="182" w:lineRule="auto"/>
              <w:ind w:left="258" w:leftChars="0"/>
              <w:rPr>
                <w:spacing w:val="-3"/>
                <w:sz w:val="22"/>
                <w:szCs w:val="22"/>
              </w:rPr>
            </w:pPr>
            <w:r>
              <w:rPr>
                <w:spacing w:val="-2"/>
                <w:sz w:val="22"/>
                <w:szCs w:val="22"/>
              </w:rPr>
              <w:t>40</w:t>
            </w:r>
          </w:p>
        </w:tc>
        <w:tc>
          <w:tcPr>
            <w:tcW w:w="6253" w:type="dxa"/>
            <w:tcBorders>
              <w:top w:val="single" w:color="auto" w:sz="4" w:space="0"/>
              <w:left w:val="single" w:color="auto" w:sz="4" w:space="0"/>
              <w:bottom w:val="single" w:color="auto" w:sz="4" w:space="0"/>
              <w:right w:val="single" w:color="auto" w:sz="4" w:space="0"/>
            </w:tcBorders>
            <w:vAlign w:val="center"/>
          </w:tcPr>
          <w:p w14:paraId="21D31CDD">
            <w:pPr>
              <w:pStyle w:val="13"/>
              <w:spacing w:before="34" w:line="220" w:lineRule="auto"/>
              <w:ind w:left="736" w:leftChars="0"/>
              <w:rPr>
                <w:spacing w:val="-2"/>
                <w:sz w:val="22"/>
                <w:szCs w:val="22"/>
              </w:rPr>
            </w:pPr>
            <w:r>
              <w:rPr>
                <w:spacing w:val="-2"/>
                <w:sz w:val="22"/>
                <w:szCs w:val="22"/>
              </w:rPr>
              <w:t>门禁要按要求管理，严禁非工作人员进入操作间；</w:t>
            </w:r>
          </w:p>
        </w:tc>
        <w:tc>
          <w:tcPr>
            <w:tcW w:w="784" w:type="dxa"/>
            <w:tcBorders>
              <w:top w:val="single" w:color="auto" w:sz="4" w:space="0"/>
              <w:left w:val="single" w:color="auto" w:sz="4" w:space="0"/>
              <w:bottom w:val="single" w:color="auto" w:sz="4" w:space="0"/>
              <w:right w:val="single" w:color="auto" w:sz="4" w:space="0"/>
            </w:tcBorders>
            <w:vAlign w:val="center"/>
          </w:tcPr>
          <w:p w14:paraId="6731EFC3">
            <w:pPr>
              <w:pStyle w:val="13"/>
              <w:spacing w:before="71" w:line="182" w:lineRule="auto"/>
              <w:ind w:left="358" w:leftChars="0"/>
              <w:rPr>
                <w:sz w:val="22"/>
                <w:szCs w:val="22"/>
              </w:rPr>
            </w:pPr>
            <w:r>
              <w:rPr>
                <w:sz w:val="22"/>
                <w:szCs w:val="22"/>
              </w:rPr>
              <w:t>1</w:t>
            </w:r>
          </w:p>
        </w:tc>
      </w:tr>
      <w:tr w14:paraId="72AE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DFA5C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B3107E0">
            <w:pPr>
              <w:pStyle w:val="13"/>
              <w:spacing w:before="73" w:line="182" w:lineRule="auto"/>
              <w:ind w:left="258" w:leftChars="0"/>
              <w:rPr>
                <w:spacing w:val="-3"/>
                <w:sz w:val="22"/>
                <w:szCs w:val="22"/>
              </w:rPr>
            </w:pPr>
            <w:r>
              <w:rPr>
                <w:spacing w:val="-2"/>
                <w:sz w:val="22"/>
                <w:szCs w:val="22"/>
              </w:rPr>
              <w:t>41</w:t>
            </w:r>
          </w:p>
        </w:tc>
        <w:tc>
          <w:tcPr>
            <w:tcW w:w="6253" w:type="dxa"/>
            <w:tcBorders>
              <w:top w:val="single" w:color="auto" w:sz="4" w:space="0"/>
              <w:left w:val="single" w:color="auto" w:sz="4" w:space="0"/>
              <w:bottom w:val="single" w:color="auto" w:sz="4" w:space="0"/>
              <w:right w:val="single" w:color="auto" w:sz="4" w:space="0"/>
            </w:tcBorders>
            <w:vAlign w:val="center"/>
          </w:tcPr>
          <w:p w14:paraId="18EDDD17">
            <w:pPr>
              <w:pStyle w:val="13"/>
              <w:spacing w:before="37" w:line="220" w:lineRule="auto"/>
              <w:ind w:left="1811" w:leftChars="0"/>
              <w:rPr>
                <w:spacing w:val="-2"/>
                <w:sz w:val="22"/>
                <w:szCs w:val="22"/>
              </w:rPr>
            </w:pPr>
            <w:r>
              <w:rPr>
                <w:spacing w:val="-1"/>
                <w:sz w:val="22"/>
                <w:szCs w:val="22"/>
              </w:rPr>
              <w:t>杜绝使用有色袋装食品原料</w:t>
            </w:r>
          </w:p>
        </w:tc>
        <w:tc>
          <w:tcPr>
            <w:tcW w:w="784" w:type="dxa"/>
            <w:tcBorders>
              <w:top w:val="single" w:color="auto" w:sz="4" w:space="0"/>
              <w:left w:val="single" w:color="auto" w:sz="4" w:space="0"/>
              <w:bottom w:val="single" w:color="auto" w:sz="4" w:space="0"/>
              <w:right w:val="single" w:color="auto" w:sz="4" w:space="0"/>
            </w:tcBorders>
            <w:vAlign w:val="center"/>
          </w:tcPr>
          <w:p w14:paraId="7AC6C8A7">
            <w:pPr>
              <w:pStyle w:val="13"/>
              <w:spacing w:before="73" w:line="182" w:lineRule="auto"/>
              <w:ind w:left="358" w:leftChars="0"/>
              <w:rPr>
                <w:sz w:val="22"/>
                <w:szCs w:val="22"/>
              </w:rPr>
            </w:pPr>
            <w:r>
              <w:rPr>
                <w:sz w:val="22"/>
                <w:szCs w:val="22"/>
              </w:rPr>
              <w:t>1</w:t>
            </w:r>
          </w:p>
        </w:tc>
      </w:tr>
      <w:tr w14:paraId="6CDD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0CE15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42C116A">
            <w:pPr>
              <w:pStyle w:val="13"/>
              <w:spacing w:before="71" w:line="182" w:lineRule="auto"/>
              <w:ind w:left="258" w:leftChars="0"/>
              <w:rPr>
                <w:spacing w:val="-3"/>
                <w:sz w:val="22"/>
                <w:szCs w:val="22"/>
              </w:rPr>
            </w:pPr>
            <w:r>
              <w:rPr>
                <w:spacing w:val="-2"/>
                <w:sz w:val="22"/>
                <w:szCs w:val="22"/>
              </w:rPr>
              <w:t>42</w:t>
            </w:r>
          </w:p>
        </w:tc>
        <w:tc>
          <w:tcPr>
            <w:tcW w:w="6253" w:type="dxa"/>
            <w:tcBorders>
              <w:top w:val="single" w:color="auto" w:sz="4" w:space="0"/>
              <w:left w:val="single" w:color="auto" w:sz="4" w:space="0"/>
              <w:bottom w:val="single" w:color="auto" w:sz="4" w:space="0"/>
              <w:right w:val="single" w:color="auto" w:sz="4" w:space="0"/>
            </w:tcBorders>
            <w:vAlign w:val="center"/>
          </w:tcPr>
          <w:p w14:paraId="43F52AFE">
            <w:pPr>
              <w:pStyle w:val="13"/>
              <w:spacing w:before="35" w:line="219" w:lineRule="auto"/>
              <w:ind w:left="1373" w:leftChars="0"/>
              <w:rPr>
                <w:spacing w:val="-2"/>
                <w:sz w:val="22"/>
                <w:szCs w:val="22"/>
              </w:rPr>
            </w:pPr>
            <w:r>
              <w:rPr>
                <w:spacing w:val="-1"/>
                <w:sz w:val="22"/>
                <w:szCs w:val="22"/>
              </w:rPr>
              <w:t>经中心核批私进货后，索票索证不全</w:t>
            </w:r>
          </w:p>
        </w:tc>
        <w:tc>
          <w:tcPr>
            <w:tcW w:w="784" w:type="dxa"/>
            <w:tcBorders>
              <w:top w:val="single" w:color="auto" w:sz="4" w:space="0"/>
              <w:left w:val="single" w:color="auto" w:sz="4" w:space="0"/>
              <w:bottom w:val="single" w:color="auto" w:sz="4" w:space="0"/>
              <w:right w:val="single" w:color="auto" w:sz="4" w:space="0"/>
            </w:tcBorders>
            <w:vAlign w:val="center"/>
          </w:tcPr>
          <w:p w14:paraId="44D8CD9D">
            <w:pPr>
              <w:pStyle w:val="13"/>
              <w:spacing w:before="71" w:line="182" w:lineRule="auto"/>
              <w:ind w:left="358" w:leftChars="0"/>
              <w:rPr>
                <w:sz w:val="22"/>
                <w:szCs w:val="22"/>
              </w:rPr>
            </w:pPr>
            <w:r>
              <w:rPr>
                <w:sz w:val="22"/>
                <w:szCs w:val="22"/>
              </w:rPr>
              <w:t>1</w:t>
            </w:r>
          </w:p>
        </w:tc>
      </w:tr>
      <w:tr w14:paraId="58E9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122A494">
            <w:pPr>
              <w:spacing w:line="405" w:lineRule="auto"/>
              <w:rPr>
                <w:rFonts w:ascii="Arial"/>
                <w:sz w:val="21"/>
              </w:rPr>
            </w:pPr>
          </w:p>
          <w:p w14:paraId="371DA51A">
            <w:pPr>
              <w:pStyle w:val="13"/>
              <w:spacing w:before="71" w:line="219" w:lineRule="auto"/>
              <w:ind w:left="247"/>
              <w:rPr>
                <w:sz w:val="22"/>
                <w:szCs w:val="22"/>
              </w:rPr>
            </w:pPr>
            <w:r>
              <w:rPr>
                <w:spacing w:val="-2"/>
                <w:sz w:val="22"/>
                <w:szCs w:val="22"/>
              </w:rPr>
              <w:t>机械设</w:t>
            </w:r>
          </w:p>
          <w:p w14:paraId="2EE6ED48">
            <w:pPr>
              <w:pStyle w:val="13"/>
              <w:spacing w:before="165" w:line="222" w:lineRule="auto"/>
              <w:ind w:left="140"/>
              <w:rPr>
                <w:sz w:val="22"/>
                <w:szCs w:val="22"/>
              </w:rPr>
            </w:pPr>
            <w:r>
              <w:rPr>
                <w:spacing w:val="-2"/>
                <w:sz w:val="22"/>
                <w:szCs w:val="22"/>
              </w:rPr>
              <w:t>备、用具</w:t>
            </w:r>
          </w:p>
          <w:p w14:paraId="428F276B">
            <w:pPr>
              <w:pStyle w:val="13"/>
              <w:spacing w:before="165" w:line="230" w:lineRule="auto"/>
              <w:ind w:left="360" w:leftChars="0"/>
              <w:rPr>
                <w:rFonts w:ascii="Arial"/>
                <w:sz w:val="21"/>
              </w:rPr>
            </w:pPr>
            <w:r>
              <w:rPr>
                <w:spacing w:val="-3"/>
                <w:sz w:val="22"/>
                <w:szCs w:val="22"/>
              </w:rPr>
              <w:t>卫生</w:t>
            </w:r>
          </w:p>
        </w:tc>
        <w:tc>
          <w:tcPr>
            <w:tcW w:w="734" w:type="dxa"/>
            <w:tcBorders>
              <w:top w:val="single" w:color="auto" w:sz="4" w:space="0"/>
              <w:left w:val="single" w:color="auto" w:sz="4" w:space="0"/>
              <w:bottom w:val="single" w:color="auto" w:sz="4" w:space="0"/>
              <w:right w:val="single" w:color="auto" w:sz="4" w:space="0"/>
            </w:tcBorders>
            <w:vAlign w:val="center"/>
          </w:tcPr>
          <w:p w14:paraId="7F76DB42">
            <w:pPr>
              <w:pStyle w:val="13"/>
              <w:spacing w:before="73" w:line="182" w:lineRule="auto"/>
              <w:ind w:left="258" w:leftChars="0"/>
              <w:rPr>
                <w:spacing w:val="-3"/>
                <w:sz w:val="22"/>
                <w:szCs w:val="22"/>
              </w:rPr>
            </w:pPr>
            <w:r>
              <w:rPr>
                <w:spacing w:val="-2"/>
                <w:sz w:val="22"/>
                <w:szCs w:val="22"/>
              </w:rPr>
              <w:t>43</w:t>
            </w:r>
          </w:p>
        </w:tc>
        <w:tc>
          <w:tcPr>
            <w:tcW w:w="6253" w:type="dxa"/>
            <w:tcBorders>
              <w:top w:val="single" w:color="auto" w:sz="4" w:space="0"/>
              <w:left w:val="single" w:color="auto" w:sz="4" w:space="0"/>
              <w:bottom w:val="single" w:color="auto" w:sz="4" w:space="0"/>
              <w:right w:val="single" w:color="auto" w:sz="4" w:space="0"/>
            </w:tcBorders>
            <w:vAlign w:val="center"/>
          </w:tcPr>
          <w:p w14:paraId="3CEC10E4">
            <w:pPr>
              <w:pStyle w:val="13"/>
              <w:spacing w:before="37" w:line="219" w:lineRule="auto"/>
              <w:ind w:left="268" w:leftChars="0"/>
              <w:rPr>
                <w:spacing w:val="-2"/>
                <w:sz w:val="22"/>
                <w:szCs w:val="22"/>
              </w:rPr>
            </w:pPr>
            <w:r>
              <w:rPr>
                <w:spacing w:val="-2"/>
                <w:sz w:val="22"/>
                <w:szCs w:val="22"/>
              </w:rPr>
              <w:t>机械设备用后及时清理干净，保持清洁，不符合按件扣分；</w:t>
            </w:r>
          </w:p>
        </w:tc>
        <w:tc>
          <w:tcPr>
            <w:tcW w:w="784" w:type="dxa"/>
            <w:tcBorders>
              <w:top w:val="single" w:color="auto" w:sz="4" w:space="0"/>
              <w:left w:val="single" w:color="auto" w:sz="4" w:space="0"/>
              <w:bottom w:val="single" w:color="auto" w:sz="4" w:space="0"/>
              <w:right w:val="single" w:color="auto" w:sz="4" w:space="0"/>
            </w:tcBorders>
            <w:vAlign w:val="center"/>
          </w:tcPr>
          <w:p w14:paraId="38DF6445">
            <w:pPr>
              <w:pStyle w:val="13"/>
              <w:spacing w:before="73" w:line="182" w:lineRule="auto"/>
              <w:ind w:left="358" w:leftChars="0"/>
              <w:rPr>
                <w:sz w:val="22"/>
                <w:szCs w:val="22"/>
              </w:rPr>
            </w:pPr>
            <w:r>
              <w:rPr>
                <w:sz w:val="22"/>
                <w:szCs w:val="22"/>
              </w:rPr>
              <w:t>1</w:t>
            </w:r>
          </w:p>
        </w:tc>
      </w:tr>
      <w:tr w14:paraId="5DA7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06C797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E41627">
            <w:pPr>
              <w:pStyle w:val="13"/>
              <w:spacing w:before="285" w:line="182" w:lineRule="auto"/>
              <w:ind w:left="258" w:leftChars="0"/>
              <w:rPr>
                <w:spacing w:val="-3"/>
                <w:sz w:val="22"/>
                <w:szCs w:val="22"/>
              </w:rPr>
            </w:pPr>
            <w:r>
              <w:rPr>
                <w:spacing w:val="-2"/>
                <w:sz w:val="22"/>
                <w:szCs w:val="22"/>
              </w:rPr>
              <w:t>44</w:t>
            </w:r>
          </w:p>
        </w:tc>
        <w:tc>
          <w:tcPr>
            <w:tcW w:w="6253" w:type="dxa"/>
            <w:tcBorders>
              <w:top w:val="single" w:color="auto" w:sz="4" w:space="0"/>
              <w:left w:val="single" w:color="auto" w:sz="4" w:space="0"/>
              <w:bottom w:val="single" w:color="auto" w:sz="4" w:space="0"/>
              <w:right w:val="single" w:color="auto" w:sz="4" w:space="0"/>
            </w:tcBorders>
            <w:vAlign w:val="center"/>
          </w:tcPr>
          <w:p w14:paraId="527C6FD0">
            <w:pPr>
              <w:pStyle w:val="13"/>
              <w:spacing w:before="35" w:line="342" w:lineRule="auto"/>
              <w:ind w:left="845" w:leftChars="0" w:right="155" w:rightChars="0" w:hanging="684" w:firstLineChars="0"/>
              <w:rPr>
                <w:spacing w:val="-2"/>
                <w:sz w:val="22"/>
                <w:szCs w:val="22"/>
              </w:rPr>
            </w:pPr>
            <w:r>
              <w:rPr>
                <w:spacing w:val="-1"/>
                <w:sz w:val="22"/>
                <w:szCs w:val="22"/>
              </w:rPr>
              <w:t>冰箱内无纸箱、麻袋等包装物，非原厂包装食品需放入保鲜盒</w:t>
            </w:r>
            <w:r>
              <w:rPr>
                <w:spacing w:val="17"/>
                <w:sz w:val="22"/>
                <w:szCs w:val="22"/>
              </w:rPr>
              <w:t xml:space="preserve"> </w:t>
            </w:r>
            <w:r>
              <w:rPr>
                <w:spacing w:val="-2"/>
                <w:sz w:val="22"/>
                <w:szCs w:val="22"/>
              </w:rPr>
              <w:t>内，冰箱内使用无盖容器存放原料应加封保鲜膜</w:t>
            </w:r>
          </w:p>
        </w:tc>
        <w:tc>
          <w:tcPr>
            <w:tcW w:w="784" w:type="dxa"/>
            <w:tcBorders>
              <w:top w:val="single" w:color="auto" w:sz="4" w:space="0"/>
              <w:left w:val="single" w:color="auto" w:sz="4" w:space="0"/>
              <w:bottom w:val="single" w:color="auto" w:sz="4" w:space="0"/>
              <w:right w:val="single" w:color="auto" w:sz="4" w:space="0"/>
            </w:tcBorders>
            <w:vAlign w:val="center"/>
          </w:tcPr>
          <w:p w14:paraId="0E32F280">
            <w:pPr>
              <w:pStyle w:val="13"/>
              <w:spacing w:before="285" w:line="182" w:lineRule="auto"/>
              <w:ind w:left="358" w:leftChars="0"/>
              <w:rPr>
                <w:sz w:val="22"/>
                <w:szCs w:val="22"/>
              </w:rPr>
            </w:pPr>
            <w:r>
              <w:rPr>
                <w:sz w:val="22"/>
                <w:szCs w:val="22"/>
              </w:rPr>
              <w:t>1</w:t>
            </w:r>
          </w:p>
        </w:tc>
      </w:tr>
      <w:tr w14:paraId="13D1D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05DAA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F06CE8">
            <w:pPr>
              <w:pStyle w:val="13"/>
              <w:spacing w:before="72" w:line="182" w:lineRule="auto"/>
              <w:ind w:left="258" w:leftChars="0"/>
              <w:rPr>
                <w:spacing w:val="-3"/>
                <w:sz w:val="22"/>
                <w:szCs w:val="22"/>
              </w:rPr>
            </w:pPr>
            <w:r>
              <w:rPr>
                <w:spacing w:val="-2"/>
                <w:sz w:val="22"/>
                <w:szCs w:val="22"/>
              </w:rPr>
              <w:t>45</w:t>
            </w:r>
          </w:p>
        </w:tc>
        <w:tc>
          <w:tcPr>
            <w:tcW w:w="6253" w:type="dxa"/>
            <w:tcBorders>
              <w:top w:val="single" w:color="auto" w:sz="4" w:space="0"/>
              <w:left w:val="single" w:color="auto" w:sz="4" w:space="0"/>
              <w:bottom w:val="single" w:color="auto" w:sz="4" w:space="0"/>
              <w:right w:val="single" w:color="auto" w:sz="4" w:space="0"/>
            </w:tcBorders>
            <w:vAlign w:val="center"/>
          </w:tcPr>
          <w:p w14:paraId="278DF53B">
            <w:pPr>
              <w:pStyle w:val="13"/>
              <w:spacing w:before="35" w:line="220" w:lineRule="auto"/>
              <w:ind w:left="161" w:leftChars="0"/>
              <w:rPr>
                <w:spacing w:val="-2"/>
                <w:sz w:val="22"/>
                <w:szCs w:val="22"/>
              </w:rPr>
            </w:pPr>
            <w:r>
              <w:rPr>
                <w:spacing w:val="-1"/>
                <w:sz w:val="22"/>
                <w:szCs w:val="22"/>
              </w:rPr>
              <w:t>冰箱整洁、有标识、生、熟、半成品不混放，不存放私人物品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1A48DCE0">
            <w:pPr>
              <w:pStyle w:val="13"/>
              <w:spacing w:before="72" w:line="182" w:lineRule="auto"/>
              <w:ind w:left="358" w:leftChars="0"/>
              <w:rPr>
                <w:sz w:val="22"/>
                <w:szCs w:val="22"/>
              </w:rPr>
            </w:pPr>
            <w:r>
              <w:rPr>
                <w:sz w:val="22"/>
                <w:szCs w:val="22"/>
              </w:rPr>
              <w:t>1</w:t>
            </w:r>
          </w:p>
        </w:tc>
      </w:tr>
      <w:tr w14:paraId="46DA7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6F009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C3C5F6A">
            <w:pPr>
              <w:pStyle w:val="13"/>
              <w:spacing w:before="71" w:line="182" w:lineRule="auto"/>
              <w:ind w:left="258" w:leftChars="0"/>
              <w:rPr>
                <w:spacing w:val="-3"/>
                <w:sz w:val="22"/>
                <w:szCs w:val="22"/>
              </w:rPr>
            </w:pPr>
            <w:r>
              <w:rPr>
                <w:spacing w:val="-2"/>
                <w:sz w:val="22"/>
                <w:szCs w:val="22"/>
              </w:rPr>
              <w:t>46</w:t>
            </w:r>
          </w:p>
        </w:tc>
        <w:tc>
          <w:tcPr>
            <w:tcW w:w="6253" w:type="dxa"/>
            <w:tcBorders>
              <w:top w:val="single" w:color="auto" w:sz="4" w:space="0"/>
              <w:left w:val="single" w:color="auto" w:sz="4" w:space="0"/>
              <w:bottom w:val="single" w:color="auto" w:sz="4" w:space="0"/>
              <w:right w:val="single" w:color="auto" w:sz="4" w:space="0"/>
            </w:tcBorders>
            <w:vAlign w:val="center"/>
          </w:tcPr>
          <w:p w14:paraId="32030BC3">
            <w:pPr>
              <w:pStyle w:val="13"/>
              <w:spacing w:before="35" w:line="220" w:lineRule="auto"/>
              <w:ind w:left="1920" w:leftChars="0"/>
              <w:rPr>
                <w:spacing w:val="-2"/>
                <w:sz w:val="22"/>
                <w:szCs w:val="22"/>
              </w:rPr>
            </w:pPr>
            <w:r>
              <w:rPr>
                <w:spacing w:val="-1"/>
                <w:sz w:val="22"/>
                <w:szCs w:val="22"/>
              </w:rPr>
              <w:t>售饭台清洁，不堆放杂物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5E9278E2">
            <w:pPr>
              <w:pStyle w:val="13"/>
              <w:spacing w:before="71" w:line="182" w:lineRule="auto"/>
              <w:ind w:left="358" w:leftChars="0"/>
              <w:rPr>
                <w:sz w:val="22"/>
                <w:szCs w:val="22"/>
              </w:rPr>
            </w:pPr>
            <w:r>
              <w:rPr>
                <w:sz w:val="22"/>
                <w:szCs w:val="22"/>
              </w:rPr>
              <w:t>1</w:t>
            </w:r>
          </w:p>
        </w:tc>
      </w:tr>
      <w:tr w14:paraId="4D04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D3CE93C">
            <w:pPr>
              <w:spacing w:line="244" w:lineRule="auto"/>
              <w:rPr>
                <w:rFonts w:ascii="Arial"/>
                <w:sz w:val="21"/>
              </w:rPr>
            </w:pPr>
          </w:p>
          <w:p w14:paraId="1F5CC881">
            <w:pPr>
              <w:spacing w:line="244" w:lineRule="auto"/>
              <w:rPr>
                <w:rFonts w:ascii="Arial"/>
                <w:sz w:val="21"/>
              </w:rPr>
            </w:pPr>
          </w:p>
          <w:p w14:paraId="70353A67">
            <w:pPr>
              <w:spacing w:line="244" w:lineRule="auto"/>
              <w:rPr>
                <w:rFonts w:ascii="Arial"/>
                <w:sz w:val="21"/>
              </w:rPr>
            </w:pPr>
          </w:p>
          <w:p w14:paraId="7753AF4E">
            <w:pPr>
              <w:spacing w:line="244" w:lineRule="auto"/>
              <w:rPr>
                <w:rFonts w:ascii="Arial"/>
                <w:sz w:val="21"/>
              </w:rPr>
            </w:pPr>
          </w:p>
          <w:p w14:paraId="20BB7A6F">
            <w:pPr>
              <w:spacing w:line="244" w:lineRule="auto"/>
              <w:rPr>
                <w:rFonts w:ascii="Arial"/>
                <w:sz w:val="21"/>
              </w:rPr>
            </w:pPr>
          </w:p>
          <w:p w14:paraId="3B979DAD">
            <w:pPr>
              <w:spacing w:line="245" w:lineRule="auto"/>
              <w:rPr>
                <w:rFonts w:ascii="Arial"/>
                <w:sz w:val="21"/>
              </w:rPr>
            </w:pPr>
          </w:p>
          <w:p w14:paraId="548D7D41">
            <w:pPr>
              <w:spacing w:line="245" w:lineRule="auto"/>
              <w:rPr>
                <w:rFonts w:ascii="Arial"/>
                <w:sz w:val="21"/>
              </w:rPr>
            </w:pPr>
          </w:p>
          <w:p w14:paraId="1157DEC6">
            <w:pPr>
              <w:pStyle w:val="13"/>
              <w:spacing w:before="71" w:line="346" w:lineRule="auto"/>
              <w:ind w:left="252" w:leftChars="0" w:right="128" w:rightChars="0" w:hanging="113" w:firstLineChars="0"/>
              <w:rPr>
                <w:rFonts w:ascii="Arial"/>
                <w:sz w:val="21"/>
              </w:rPr>
            </w:pPr>
            <w:r>
              <w:rPr>
                <w:spacing w:val="-2"/>
                <w:sz w:val="22"/>
                <w:szCs w:val="22"/>
              </w:rPr>
              <w:t>餐具、用</w:t>
            </w:r>
            <w:r>
              <w:rPr>
                <w:sz w:val="22"/>
                <w:szCs w:val="22"/>
              </w:rPr>
              <w:t xml:space="preserve"> </w:t>
            </w:r>
            <w:r>
              <w:rPr>
                <w:spacing w:val="-3"/>
                <w:sz w:val="22"/>
                <w:szCs w:val="22"/>
              </w:rPr>
              <w:t>具卫生</w:t>
            </w:r>
          </w:p>
        </w:tc>
        <w:tc>
          <w:tcPr>
            <w:tcW w:w="734" w:type="dxa"/>
            <w:tcBorders>
              <w:top w:val="single" w:color="auto" w:sz="4" w:space="0"/>
              <w:left w:val="single" w:color="auto" w:sz="4" w:space="0"/>
              <w:bottom w:val="single" w:color="auto" w:sz="4" w:space="0"/>
              <w:right w:val="single" w:color="auto" w:sz="4" w:space="0"/>
            </w:tcBorders>
            <w:vAlign w:val="center"/>
          </w:tcPr>
          <w:p w14:paraId="7C4E9E14">
            <w:pPr>
              <w:pStyle w:val="13"/>
              <w:spacing w:before="72" w:line="182" w:lineRule="auto"/>
              <w:ind w:left="258" w:leftChars="0"/>
              <w:rPr>
                <w:spacing w:val="-3"/>
                <w:sz w:val="22"/>
                <w:szCs w:val="22"/>
              </w:rPr>
            </w:pPr>
            <w:r>
              <w:rPr>
                <w:spacing w:val="-2"/>
                <w:sz w:val="22"/>
                <w:szCs w:val="22"/>
              </w:rPr>
              <w:t>47</w:t>
            </w:r>
          </w:p>
        </w:tc>
        <w:tc>
          <w:tcPr>
            <w:tcW w:w="6253" w:type="dxa"/>
            <w:tcBorders>
              <w:top w:val="single" w:color="auto" w:sz="4" w:space="0"/>
              <w:left w:val="single" w:color="auto" w:sz="4" w:space="0"/>
              <w:bottom w:val="single" w:color="auto" w:sz="4" w:space="0"/>
              <w:right w:val="single" w:color="auto" w:sz="4" w:space="0"/>
            </w:tcBorders>
            <w:vAlign w:val="center"/>
          </w:tcPr>
          <w:p w14:paraId="232655CB">
            <w:pPr>
              <w:pStyle w:val="13"/>
              <w:spacing w:before="36" w:line="220" w:lineRule="auto"/>
              <w:ind w:left="881" w:leftChars="0"/>
              <w:rPr>
                <w:spacing w:val="-2"/>
                <w:sz w:val="22"/>
                <w:szCs w:val="22"/>
              </w:rPr>
            </w:pPr>
            <w:r>
              <w:rPr>
                <w:spacing w:val="-1"/>
                <w:sz w:val="22"/>
                <w:szCs w:val="22"/>
              </w:rPr>
              <w:t>公用餐具按流程清洗消毒，消毒温度达到</w:t>
            </w:r>
            <w:r>
              <w:rPr>
                <w:spacing w:val="-48"/>
                <w:sz w:val="22"/>
                <w:szCs w:val="22"/>
              </w:rPr>
              <w:t xml:space="preserve"> </w:t>
            </w:r>
            <w:r>
              <w:rPr>
                <w:spacing w:val="-1"/>
                <w:sz w:val="22"/>
                <w:szCs w:val="22"/>
              </w:rPr>
              <w:t>9</w:t>
            </w:r>
            <w:r>
              <w:rPr>
                <w:spacing w:val="-2"/>
                <w:sz w:val="22"/>
                <w:szCs w:val="22"/>
              </w:rPr>
              <w:t>0</w:t>
            </w:r>
            <w:r>
              <w:rPr>
                <w:spacing w:val="-46"/>
                <w:sz w:val="22"/>
                <w:szCs w:val="22"/>
              </w:rPr>
              <w:t xml:space="preserve"> </w:t>
            </w:r>
            <w:r>
              <w:rPr>
                <w:spacing w:val="-2"/>
                <w:sz w:val="22"/>
                <w:szCs w:val="22"/>
              </w:rPr>
              <w:t>度</w:t>
            </w:r>
          </w:p>
        </w:tc>
        <w:tc>
          <w:tcPr>
            <w:tcW w:w="784" w:type="dxa"/>
            <w:tcBorders>
              <w:top w:val="single" w:color="auto" w:sz="4" w:space="0"/>
              <w:left w:val="single" w:color="auto" w:sz="4" w:space="0"/>
              <w:bottom w:val="single" w:color="auto" w:sz="4" w:space="0"/>
              <w:right w:val="single" w:color="auto" w:sz="4" w:space="0"/>
            </w:tcBorders>
            <w:vAlign w:val="center"/>
          </w:tcPr>
          <w:p w14:paraId="67EA708D">
            <w:pPr>
              <w:pStyle w:val="13"/>
              <w:spacing w:before="72" w:line="182" w:lineRule="auto"/>
              <w:ind w:left="358" w:leftChars="0"/>
              <w:rPr>
                <w:sz w:val="22"/>
                <w:szCs w:val="22"/>
              </w:rPr>
            </w:pPr>
            <w:r>
              <w:rPr>
                <w:sz w:val="22"/>
                <w:szCs w:val="22"/>
              </w:rPr>
              <w:t>1</w:t>
            </w:r>
          </w:p>
        </w:tc>
      </w:tr>
      <w:tr w14:paraId="37BB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A2C7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6D5C73C">
            <w:pPr>
              <w:pStyle w:val="13"/>
              <w:spacing w:before="72" w:line="182" w:lineRule="auto"/>
              <w:ind w:left="258" w:leftChars="0"/>
              <w:rPr>
                <w:spacing w:val="-3"/>
                <w:sz w:val="22"/>
                <w:szCs w:val="22"/>
              </w:rPr>
            </w:pPr>
            <w:r>
              <w:rPr>
                <w:spacing w:val="-2"/>
                <w:sz w:val="22"/>
                <w:szCs w:val="22"/>
              </w:rPr>
              <w:t>48</w:t>
            </w:r>
          </w:p>
        </w:tc>
        <w:tc>
          <w:tcPr>
            <w:tcW w:w="6253" w:type="dxa"/>
            <w:tcBorders>
              <w:top w:val="single" w:color="auto" w:sz="4" w:space="0"/>
              <w:left w:val="single" w:color="auto" w:sz="4" w:space="0"/>
              <w:bottom w:val="single" w:color="auto" w:sz="4" w:space="0"/>
              <w:right w:val="single" w:color="auto" w:sz="4" w:space="0"/>
            </w:tcBorders>
            <w:vAlign w:val="center"/>
          </w:tcPr>
          <w:p w14:paraId="30675B99">
            <w:pPr>
              <w:pStyle w:val="13"/>
              <w:spacing w:before="36" w:line="220" w:lineRule="auto"/>
              <w:ind w:left="1260" w:leftChars="0"/>
              <w:rPr>
                <w:spacing w:val="-2"/>
                <w:sz w:val="22"/>
                <w:szCs w:val="22"/>
              </w:rPr>
            </w:pPr>
            <w:r>
              <w:rPr>
                <w:spacing w:val="-2"/>
                <w:sz w:val="22"/>
                <w:szCs w:val="22"/>
              </w:rPr>
              <w:t>洗消后的餐用具应放入保洁柜内存储；</w:t>
            </w:r>
          </w:p>
        </w:tc>
        <w:tc>
          <w:tcPr>
            <w:tcW w:w="784" w:type="dxa"/>
            <w:tcBorders>
              <w:top w:val="single" w:color="auto" w:sz="4" w:space="0"/>
              <w:left w:val="single" w:color="auto" w:sz="4" w:space="0"/>
              <w:bottom w:val="single" w:color="auto" w:sz="4" w:space="0"/>
              <w:right w:val="single" w:color="auto" w:sz="4" w:space="0"/>
            </w:tcBorders>
            <w:vAlign w:val="center"/>
          </w:tcPr>
          <w:p w14:paraId="3A85A153">
            <w:pPr>
              <w:pStyle w:val="13"/>
              <w:spacing w:before="72" w:line="182" w:lineRule="auto"/>
              <w:ind w:left="358" w:leftChars="0"/>
              <w:rPr>
                <w:sz w:val="22"/>
                <w:szCs w:val="22"/>
              </w:rPr>
            </w:pPr>
            <w:r>
              <w:rPr>
                <w:sz w:val="22"/>
                <w:szCs w:val="22"/>
              </w:rPr>
              <w:t>1</w:t>
            </w:r>
          </w:p>
        </w:tc>
      </w:tr>
      <w:tr w14:paraId="2396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8D44A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B69B22">
            <w:pPr>
              <w:pStyle w:val="13"/>
              <w:spacing w:before="72" w:line="182" w:lineRule="auto"/>
              <w:ind w:left="258" w:leftChars="0"/>
              <w:rPr>
                <w:spacing w:val="-3"/>
                <w:sz w:val="22"/>
                <w:szCs w:val="22"/>
              </w:rPr>
            </w:pPr>
            <w:r>
              <w:rPr>
                <w:spacing w:val="-2"/>
                <w:sz w:val="22"/>
                <w:szCs w:val="22"/>
              </w:rPr>
              <w:t>49</w:t>
            </w:r>
          </w:p>
        </w:tc>
        <w:tc>
          <w:tcPr>
            <w:tcW w:w="6253" w:type="dxa"/>
            <w:tcBorders>
              <w:top w:val="single" w:color="auto" w:sz="4" w:space="0"/>
              <w:left w:val="single" w:color="auto" w:sz="4" w:space="0"/>
              <w:bottom w:val="single" w:color="auto" w:sz="4" w:space="0"/>
              <w:right w:val="single" w:color="auto" w:sz="4" w:space="0"/>
            </w:tcBorders>
            <w:vAlign w:val="center"/>
          </w:tcPr>
          <w:p w14:paraId="65660A9E">
            <w:pPr>
              <w:pStyle w:val="13"/>
              <w:spacing w:before="36" w:line="220" w:lineRule="auto"/>
              <w:ind w:left="2138" w:leftChars="0"/>
              <w:rPr>
                <w:spacing w:val="-2"/>
                <w:sz w:val="22"/>
                <w:szCs w:val="22"/>
              </w:rPr>
            </w:pPr>
            <w:r>
              <w:rPr>
                <w:spacing w:val="-1"/>
                <w:sz w:val="22"/>
                <w:szCs w:val="22"/>
              </w:rPr>
              <w:t>洗碗间不得存放食品</w:t>
            </w:r>
          </w:p>
        </w:tc>
        <w:tc>
          <w:tcPr>
            <w:tcW w:w="784" w:type="dxa"/>
            <w:tcBorders>
              <w:top w:val="single" w:color="auto" w:sz="4" w:space="0"/>
              <w:left w:val="single" w:color="auto" w:sz="4" w:space="0"/>
              <w:bottom w:val="single" w:color="auto" w:sz="4" w:space="0"/>
              <w:right w:val="single" w:color="auto" w:sz="4" w:space="0"/>
            </w:tcBorders>
            <w:vAlign w:val="center"/>
          </w:tcPr>
          <w:p w14:paraId="2014F6CB">
            <w:pPr>
              <w:pStyle w:val="13"/>
              <w:spacing w:before="72" w:line="182" w:lineRule="auto"/>
              <w:ind w:left="358" w:leftChars="0"/>
              <w:rPr>
                <w:sz w:val="22"/>
                <w:szCs w:val="22"/>
              </w:rPr>
            </w:pPr>
            <w:r>
              <w:rPr>
                <w:sz w:val="22"/>
                <w:szCs w:val="22"/>
              </w:rPr>
              <w:t>1</w:t>
            </w:r>
          </w:p>
        </w:tc>
      </w:tr>
      <w:tr w14:paraId="5C74C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EF445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4562D9B">
            <w:pPr>
              <w:pStyle w:val="13"/>
              <w:spacing w:before="72" w:line="182" w:lineRule="auto"/>
              <w:ind w:left="263" w:leftChars="0"/>
              <w:rPr>
                <w:spacing w:val="-3"/>
                <w:sz w:val="22"/>
                <w:szCs w:val="22"/>
              </w:rPr>
            </w:pPr>
            <w:r>
              <w:rPr>
                <w:spacing w:val="-4"/>
                <w:sz w:val="22"/>
                <w:szCs w:val="22"/>
              </w:rPr>
              <w:t>50</w:t>
            </w:r>
          </w:p>
        </w:tc>
        <w:tc>
          <w:tcPr>
            <w:tcW w:w="6253" w:type="dxa"/>
            <w:tcBorders>
              <w:top w:val="single" w:color="auto" w:sz="4" w:space="0"/>
              <w:left w:val="single" w:color="auto" w:sz="4" w:space="0"/>
              <w:bottom w:val="single" w:color="auto" w:sz="4" w:space="0"/>
              <w:right w:val="single" w:color="auto" w:sz="4" w:space="0"/>
            </w:tcBorders>
            <w:vAlign w:val="center"/>
          </w:tcPr>
          <w:p w14:paraId="26B1ECF3">
            <w:pPr>
              <w:pStyle w:val="13"/>
              <w:spacing w:before="36" w:line="220" w:lineRule="auto"/>
              <w:ind w:left="489" w:leftChars="0"/>
              <w:rPr>
                <w:spacing w:val="-2"/>
                <w:sz w:val="22"/>
                <w:szCs w:val="22"/>
              </w:rPr>
            </w:pPr>
            <w:r>
              <w:rPr>
                <w:spacing w:val="-1"/>
                <w:sz w:val="22"/>
                <w:szCs w:val="22"/>
              </w:rPr>
              <w:t>洗消后的公用餐具无油渍、残渣、积水等，不符合扣分</w:t>
            </w:r>
          </w:p>
        </w:tc>
        <w:tc>
          <w:tcPr>
            <w:tcW w:w="784" w:type="dxa"/>
            <w:tcBorders>
              <w:top w:val="single" w:color="auto" w:sz="4" w:space="0"/>
              <w:left w:val="single" w:color="auto" w:sz="4" w:space="0"/>
              <w:bottom w:val="single" w:color="auto" w:sz="4" w:space="0"/>
              <w:right w:val="single" w:color="auto" w:sz="4" w:space="0"/>
            </w:tcBorders>
            <w:vAlign w:val="center"/>
          </w:tcPr>
          <w:p w14:paraId="6016CCAF">
            <w:pPr>
              <w:pStyle w:val="13"/>
              <w:spacing w:before="72" w:line="182" w:lineRule="auto"/>
              <w:ind w:left="358" w:leftChars="0"/>
              <w:rPr>
                <w:sz w:val="22"/>
                <w:szCs w:val="22"/>
              </w:rPr>
            </w:pPr>
            <w:r>
              <w:rPr>
                <w:sz w:val="22"/>
                <w:szCs w:val="22"/>
              </w:rPr>
              <w:t>1</w:t>
            </w:r>
          </w:p>
        </w:tc>
      </w:tr>
      <w:tr w14:paraId="536A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3F30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1BE69C9">
            <w:pPr>
              <w:pStyle w:val="13"/>
              <w:spacing w:before="72" w:line="182" w:lineRule="auto"/>
              <w:ind w:left="263" w:leftChars="0"/>
              <w:rPr>
                <w:spacing w:val="-3"/>
                <w:sz w:val="22"/>
                <w:szCs w:val="22"/>
              </w:rPr>
            </w:pPr>
            <w:r>
              <w:rPr>
                <w:spacing w:val="-4"/>
                <w:sz w:val="22"/>
                <w:szCs w:val="22"/>
              </w:rPr>
              <w:t>51</w:t>
            </w:r>
          </w:p>
        </w:tc>
        <w:tc>
          <w:tcPr>
            <w:tcW w:w="6253" w:type="dxa"/>
            <w:tcBorders>
              <w:top w:val="single" w:color="auto" w:sz="4" w:space="0"/>
              <w:left w:val="single" w:color="auto" w:sz="4" w:space="0"/>
              <w:bottom w:val="single" w:color="auto" w:sz="4" w:space="0"/>
              <w:right w:val="single" w:color="auto" w:sz="4" w:space="0"/>
            </w:tcBorders>
            <w:vAlign w:val="center"/>
          </w:tcPr>
          <w:p w14:paraId="6888B281">
            <w:pPr>
              <w:pStyle w:val="13"/>
              <w:spacing w:before="36" w:line="220" w:lineRule="auto"/>
              <w:ind w:left="162" w:leftChars="0"/>
              <w:rPr>
                <w:spacing w:val="-2"/>
                <w:sz w:val="22"/>
                <w:szCs w:val="22"/>
              </w:rPr>
            </w:pPr>
            <w:r>
              <w:rPr>
                <w:spacing w:val="-1"/>
                <w:sz w:val="22"/>
                <w:szCs w:val="22"/>
              </w:rPr>
              <w:t>餐具、用具等表面检测，大肠菌群不得检出，不符合计件扣分</w:t>
            </w:r>
          </w:p>
        </w:tc>
        <w:tc>
          <w:tcPr>
            <w:tcW w:w="784" w:type="dxa"/>
            <w:tcBorders>
              <w:top w:val="single" w:color="auto" w:sz="4" w:space="0"/>
              <w:left w:val="single" w:color="auto" w:sz="4" w:space="0"/>
              <w:bottom w:val="single" w:color="auto" w:sz="4" w:space="0"/>
              <w:right w:val="single" w:color="auto" w:sz="4" w:space="0"/>
            </w:tcBorders>
            <w:vAlign w:val="center"/>
          </w:tcPr>
          <w:p w14:paraId="24BBF45E">
            <w:pPr>
              <w:pStyle w:val="13"/>
              <w:spacing w:before="72" w:line="182" w:lineRule="auto"/>
              <w:ind w:left="358" w:leftChars="0"/>
              <w:rPr>
                <w:sz w:val="22"/>
                <w:szCs w:val="22"/>
              </w:rPr>
            </w:pPr>
            <w:r>
              <w:rPr>
                <w:sz w:val="22"/>
                <w:szCs w:val="22"/>
              </w:rPr>
              <w:t>1</w:t>
            </w:r>
          </w:p>
        </w:tc>
      </w:tr>
      <w:tr w14:paraId="6CBE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5BB13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41DF7FF">
            <w:pPr>
              <w:pStyle w:val="13"/>
              <w:spacing w:before="72" w:line="182" w:lineRule="auto"/>
              <w:ind w:left="263" w:leftChars="0"/>
              <w:rPr>
                <w:spacing w:val="-3"/>
                <w:sz w:val="22"/>
                <w:szCs w:val="22"/>
              </w:rPr>
            </w:pPr>
            <w:r>
              <w:rPr>
                <w:spacing w:val="-4"/>
                <w:sz w:val="22"/>
                <w:szCs w:val="22"/>
              </w:rPr>
              <w:t>52</w:t>
            </w:r>
          </w:p>
        </w:tc>
        <w:tc>
          <w:tcPr>
            <w:tcW w:w="6253" w:type="dxa"/>
            <w:tcBorders>
              <w:top w:val="single" w:color="auto" w:sz="4" w:space="0"/>
              <w:left w:val="single" w:color="auto" w:sz="4" w:space="0"/>
              <w:bottom w:val="single" w:color="auto" w:sz="4" w:space="0"/>
              <w:right w:val="single" w:color="auto" w:sz="4" w:space="0"/>
            </w:tcBorders>
            <w:vAlign w:val="center"/>
          </w:tcPr>
          <w:p w14:paraId="6702EE58">
            <w:pPr>
              <w:pStyle w:val="13"/>
              <w:spacing w:before="36" w:line="220" w:lineRule="auto"/>
              <w:ind w:left="490" w:leftChars="0"/>
              <w:rPr>
                <w:spacing w:val="-2"/>
                <w:sz w:val="22"/>
                <w:szCs w:val="22"/>
              </w:rPr>
            </w:pPr>
            <w:r>
              <w:rPr>
                <w:spacing w:val="-1"/>
                <w:sz w:val="22"/>
                <w:szCs w:val="22"/>
              </w:rPr>
              <w:t>领取洗消后的餐用具必须戴一次性手套，避免二次污染</w:t>
            </w:r>
          </w:p>
        </w:tc>
        <w:tc>
          <w:tcPr>
            <w:tcW w:w="784" w:type="dxa"/>
            <w:tcBorders>
              <w:top w:val="single" w:color="auto" w:sz="4" w:space="0"/>
              <w:left w:val="single" w:color="auto" w:sz="4" w:space="0"/>
              <w:bottom w:val="single" w:color="auto" w:sz="4" w:space="0"/>
              <w:right w:val="single" w:color="auto" w:sz="4" w:space="0"/>
            </w:tcBorders>
            <w:vAlign w:val="center"/>
          </w:tcPr>
          <w:p w14:paraId="55F73380">
            <w:pPr>
              <w:pStyle w:val="13"/>
              <w:spacing w:before="72" w:line="182" w:lineRule="auto"/>
              <w:ind w:left="358" w:leftChars="0"/>
              <w:rPr>
                <w:sz w:val="22"/>
                <w:szCs w:val="22"/>
              </w:rPr>
            </w:pPr>
            <w:r>
              <w:rPr>
                <w:sz w:val="22"/>
                <w:szCs w:val="22"/>
              </w:rPr>
              <w:t>1</w:t>
            </w:r>
          </w:p>
        </w:tc>
      </w:tr>
      <w:tr w14:paraId="20E5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B049E8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49CAE5">
            <w:pPr>
              <w:pStyle w:val="13"/>
              <w:spacing w:before="72" w:line="182" w:lineRule="auto"/>
              <w:ind w:left="263" w:leftChars="0"/>
              <w:rPr>
                <w:spacing w:val="-3"/>
                <w:sz w:val="22"/>
                <w:szCs w:val="22"/>
              </w:rPr>
            </w:pPr>
            <w:r>
              <w:rPr>
                <w:spacing w:val="-4"/>
                <w:sz w:val="22"/>
                <w:szCs w:val="22"/>
              </w:rPr>
              <w:t>53</w:t>
            </w:r>
          </w:p>
        </w:tc>
        <w:tc>
          <w:tcPr>
            <w:tcW w:w="6253" w:type="dxa"/>
            <w:tcBorders>
              <w:top w:val="single" w:color="auto" w:sz="4" w:space="0"/>
              <w:left w:val="single" w:color="auto" w:sz="4" w:space="0"/>
              <w:bottom w:val="single" w:color="auto" w:sz="4" w:space="0"/>
              <w:right w:val="single" w:color="auto" w:sz="4" w:space="0"/>
            </w:tcBorders>
            <w:vAlign w:val="center"/>
          </w:tcPr>
          <w:p w14:paraId="49FE58C1">
            <w:pPr>
              <w:pStyle w:val="13"/>
              <w:spacing w:before="36" w:line="220" w:lineRule="auto"/>
              <w:ind w:left="1152" w:leftChars="0"/>
              <w:rPr>
                <w:spacing w:val="-2"/>
                <w:sz w:val="22"/>
                <w:szCs w:val="22"/>
              </w:rPr>
            </w:pPr>
            <w:r>
              <w:rPr>
                <w:spacing w:val="-1"/>
                <w:sz w:val="22"/>
                <w:szCs w:val="22"/>
              </w:rPr>
              <w:t>餐具存放柜、售饭工具存放柜整洁无杂物</w:t>
            </w:r>
          </w:p>
        </w:tc>
        <w:tc>
          <w:tcPr>
            <w:tcW w:w="784" w:type="dxa"/>
            <w:tcBorders>
              <w:top w:val="single" w:color="auto" w:sz="4" w:space="0"/>
              <w:left w:val="single" w:color="auto" w:sz="4" w:space="0"/>
              <w:bottom w:val="single" w:color="auto" w:sz="4" w:space="0"/>
              <w:right w:val="single" w:color="auto" w:sz="4" w:space="0"/>
            </w:tcBorders>
            <w:vAlign w:val="center"/>
          </w:tcPr>
          <w:p w14:paraId="304D096B">
            <w:pPr>
              <w:pStyle w:val="13"/>
              <w:spacing w:before="72" w:line="182" w:lineRule="auto"/>
              <w:ind w:left="358" w:leftChars="0"/>
              <w:rPr>
                <w:sz w:val="22"/>
                <w:szCs w:val="22"/>
              </w:rPr>
            </w:pPr>
            <w:r>
              <w:rPr>
                <w:sz w:val="22"/>
                <w:szCs w:val="22"/>
              </w:rPr>
              <w:t>1</w:t>
            </w:r>
          </w:p>
        </w:tc>
      </w:tr>
      <w:tr w14:paraId="194A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BF305E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2140B3">
            <w:pPr>
              <w:pStyle w:val="13"/>
              <w:spacing w:before="72" w:line="182" w:lineRule="auto"/>
              <w:ind w:left="263" w:leftChars="0"/>
              <w:rPr>
                <w:spacing w:val="-3"/>
                <w:sz w:val="22"/>
                <w:szCs w:val="22"/>
              </w:rPr>
            </w:pPr>
            <w:r>
              <w:rPr>
                <w:spacing w:val="-4"/>
                <w:sz w:val="22"/>
                <w:szCs w:val="22"/>
              </w:rPr>
              <w:t>54</w:t>
            </w:r>
          </w:p>
        </w:tc>
        <w:tc>
          <w:tcPr>
            <w:tcW w:w="6253" w:type="dxa"/>
            <w:tcBorders>
              <w:top w:val="single" w:color="auto" w:sz="4" w:space="0"/>
              <w:left w:val="single" w:color="auto" w:sz="4" w:space="0"/>
              <w:bottom w:val="single" w:color="auto" w:sz="4" w:space="0"/>
              <w:right w:val="single" w:color="auto" w:sz="4" w:space="0"/>
            </w:tcBorders>
            <w:vAlign w:val="center"/>
          </w:tcPr>
          <w:p w14:paraId="7FBC1DF7">
            <w:pPr>
              <w:pStyle w:val="13"/>
              <w:spacing w:before="36" w:line="220" w:lineRule="auto"/>
              <w:ind w:left="1592" w:leftChars="0"/>
              <w:rPr>
                <w:spacing w:val="-2"/>
                <w:sz w:val="22"/>
                <w:szCs w:val="22"/>
              </w:rPr>
            </w:pPr>
            <w:r>
              <w:rPr>
                <w:spacing w:val="-4"/>
                <w:sz w:val="22"/>
                <w:szCs w:val="22"/>
              </w:rPr>
              <w:t>筷子按大头向上放置消毒车内；</w:t>
            </w:r>
          </w:p>
        </w:tc>
        <w:tc>
          <w:tcPr>
            <w:tcW w:w="784" w:type="dxa"/>
            <w:tcBorders>
              <w:top w:val="single" w:color="auto" w:sz="4" w:space="0"/>
              <w:left w:val="single" w:color="auto" w:sz="4" w:space="0"/>
              <w:bottom w:val="single" w:color="auto" w:sz="4" w:space="0"/>
              <w:right w:val="single" w:color="auto" w:sz="4" w:space="0"/>
            </w:tcBorders>
            <w:vAlign w:val="center"/>
          </w:tcPr>
          <w:p w14:paraId="1162EE72">
            <w:pPr>
              <w:pStyle w:val="13"/>
              <w:spacing w:before="72" w:line="182" w:lineRule="auto"/>
              <w:ind w:left="358" w:leftChars="0"/>
              <w:rPr>
                <w:sz w:val="22"/>
                <w:szCs w:val="22"/>
              </w:rPr>
            </w:pPr>
            <w:r>
              <w:rPr>
                <w:sz w:val="22"/>
                <w:szCs w:val="22"/>
              </w:rPr>
              <w:t>1</w:t>
            </w:r>
          </w:p>
        </w:tc>
      </w:tr>
      <w:tr w14:paraId="2C60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CCAADA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9AB1C9D">
            <w:pPr>
              <w:pStyle w:val="13"/>
              <w:spacing w:before="75" w:line="180" w:lineRule="auto"/>
              <w:ind w:left="263" w:leftChars="0"/>
              <w:rPr>
                <w:spacing w:val="-3"/>
                <w:sz w:val="22"/>
                <w:szCs w:val="22"/>
              </w:rPr>
            </w:pPr>
            <w:r>
              <w:rPr>
                <w:spacing w:val="-4"/>
                <w:sz w:val="22"/>
                <w:szCs w:val="22"/>
              </w:rPr>
              <w:t>55</w:t>
            </w:r>
          </w:p>
        </w:tc>
        <w:tc>
          <w:tcPr>
            <w:tcW w:w="6253" w:type="dxa"/>
            <w:tcBorders>
              <w:top w:val="single" w:color="auto" w:sz="4" w:space="0"/>
              <w:left w:val="single" w:color="auto" w:sz="4" w:space="0"/>
              <w:bottom w:val="single" w:color="auto" w:sz="4" w:space="0"/>
              <w:right w:val="single" w:color="auto" w:sz="4" w:space="0"/>
            </w:tcBorders>
            <w:vAlign w:val="center"/>
          </w:tcPr>
          <w:p w14:paraId="6810FA37">
            <w:pPr>
              <w:pStyle w:val="13"/>
              <w:spacing w:before="36" w:line="219" w:lineRule="auto"/>
              <w:ind w:left="1703" w:leftChars="0"/>
              <w:rPr>
                <w:spacing w:val="-2"/>
                <w:sz w:val="22"/>
                <w:szCs w:val="22"/>
              </w:rPr>
            </w:pPr>
            <w:r>
              <w:rPr>
                <w:spacing w:val="-1"/>
                <w:sz w:val="22"/>
                <w:szCs w:val="22"/>
              </w:rPr>
              <w:t>炊具、用具、容器等洗消干净</w:t>
            </w:r>
          </w:p>
        </w:tc>
        <w:tc>
          <w:tcPr>
            <w:tcW w:w="784" w:type="dxa"/>
            <w:tcBorders>
              <w:top w:val="single" w:color="auto" w:sz="4" w:space="0"/>
              <w:left w:val="single" w:color="auto" w:sz="4" w:space="0"/>
              <w:bottom w:val="single" w:color="auto" w:sz="4" w:space="0"/>
              <w:right w:val="single" w:color="auto" w:sz="4" w:space="0"/>
            </w:tcBorders>
            <w:vAlign w:val="center"/>
          </w:tcPr>
          <w:p w14:paraId="08D37300">
            <w:pPr>
              <w:pStyle w:val="13"/>
              <w:spacing w:before="73" w:line="182" w:lineRule="auto"/>
              <w:ind w:left="358" w:leftChars="0"/>
              <w:rPr>
                <w:sz w:val="22"/>
                <w:szCs w:val="22"/>
              </w:rPr>
            </w:pPr>
            <w:r>
              <w:rPr>
                <w:sz w:val="22"/>
                <w:szCs w:val="22"/>
              </w:rPr>
              <w:t>1</w:t>
            </w:r>
          </w:p>
        </w:tc>
      </w:tr>
      <w:tr w14:paraId="1ACC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C31E26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BBED0A">
            <w:pPr>
              <w:pStyle w:val="13"/>
              <w:spacing w:before="72" w:line="182" w:lineRule="auto"/>
              <w:ind w:left="263" w:leftChars="0"/>
              <w:rPr>
                <w:spacing w:val="-3"/>
                <w:sz w:val="22"/>
                <w:szCs w:val="22"/>
              </w:rPr>
            </w:pPr>
            <w:r>
              <w:rPr>
                <w:spacing w:val="-4"/>
                <w:sz w:val="22"/>
                <w:szCs w:val="22"/>
              </w:rPr>
              <w:t>56</w:t>
            </w:r>
          </w:p>
        </w:tc>
        <w:tc>
          <w:tcPr>
            <w:tcW w:w="6253" w:type="dxa"/>
            <w:tcBorders>
              <w:top w:val="single" w:color="auto" w:sz="4" w:space="0"/>
              <w:left w:val="single" w:color="auto" w:sz="4" w:space="0"/>
              <w:bottom w:val="single" w:color="auto" w:sz="4" w:space="0"/>
              <w:right w:val="single" w:color="auto" w:sz="4" w:space="0"/>
            </w:tcBorders>
            <w:vAlign w:val="center"/>
          </w:tcPr>
          <w:p w14:paraId="44C7077A">
            <w:pPr>
              <w:pStyle w:val="13"/>
              <w:spacing w:before="36" w:line="220" w:lineRule="auto"/>
              <w:ind w:left="1376" w:leftChars="0"/>
              <w:rPr>
                <w:spacing w:val="-2"/>
                <w:sz w:val="22"/>
                <w:szCs w:val="22"/>
              </w:rPr>
            </w:pPr>
            <w:r>
              <w:rPr>
                <w:spacing w:val="-2"/>
                <w:sz w:val="22"/>
                <w:szCs w:val="22"/>
              </w:rPr>
              <w:t>刀具统一存放，保持清洁，有标识；</w:t>
            </w:r>
          </w:p>
        </w:tc>
        <w:tc>
          <w:tcPr>
            <w:tcW w:w="784" w:type="dxa"/>
            <w:tcBorders>
              <w:top w:val="single" w:color="auto" w:sz="4" w:space="0"/>
              <w:left w:val="single" w:color="auto" w:sz="4" w:space="0"/>
              <w:bottom w:val="single" w:color="auto" w:sz="4" w:space="0"/>
              <w:right w:val="single" w:color="auto" w:sz="4" w:space="0"/>
            </w:tcBorders>
            <w:vAlign w:val="center"/>
          </w:tcPr>
          <w:p w14:paraId="25781775">
            <w:pPr>
              <w:pStyle w:val="13"/>
              <w:spacing w:before="72" w:line="182" w:lineRule="auto"/>
              <w:ind w:left="358" w:leftChars="0"/>
              <w:rPr>
                <w:sz w:val="22"/>
                <w:szCs w:val="22"/>
              </w:rPr>
            </w:pPr>
            <w:r>
              <w:rPr>
                <w:sz w:val="22"/>
                <w:szCs w:val="22"/>
              </w:rPr>
              <w:t>1</w:t>
            </w:r>
          </w:p>
        </w:tc>
      </w:tr>
      <w:tr w14:paraId="43C6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6E6CF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C2F5C5">
            <w:pPr>
              <w:pStyle w:val="13"/>
              <w:spacing w:before="70" w:line="180" w:lineRule="auto"/>
              <w:ind w:left="263" w:leftChars="0"/>
              <w:rPr>
                <w:spacing w:val="-3"/>
                <w:sz w:val="22"/>
                <w:szCs w:val="22"/>
              </w:rPr>
            </w:pPr>
            <w:r>
              <w:rPr>
                <w:spacing w:val="-4"/>
                <w:sz w:val="22"/>
                <w:szCs w:val="22"/>
              </w:rPr>
              <w:t>57</w:t>
            </w:r>
          </w:p>
        </w:tc>
        <w:tc>
          <w:tcPr>
            <w:tcW w:w="6253" w:type="dxa"/>
            <w:tcBorders>
              <w:top w:val="single" w:color="auto" w:sz="4" w:space="0"/>
              <w:left w:val="single" w:color="auto" w:sz="4" w:space="0"/>
              <w:bottom w:val="single" w:color="auto" w:sz="4" w:space="0"/>
              <w:right w:val="single" w:color="auto" w:sz="4" w:space="0"/>
            </w:tcBorders>
            <w:vAlign w:val="center"/>
          </w:tcPr>
          <w:p w14:paraId="0442CC06">
            <w:pPr>
              <w:pStyle w:val="13"/>
              <w:spacing w:before="31" w:line="220" w:lineRule="auto"/>
              <w:ind w:left="1591" w:leftChars="0"/>
              <w:rPr>
                <w:spacing w:val="-2"/>
                <w:sz w:val="22"/>
                <w:szCs w:val="22"/>
              </w:rPr>
            </w:pPr>
            <w:r>
              <w:rPr>
                <w:spacing w:val="-2"/>
                <w:sz w:val="22"/>
                <w:szCs w:val="22"/>
              </w:rPr>
              <w:t>卫生责任区整洁（地面、墙面）</w:t>
            </w:r>
          </w:p>
        </w:tc>
        <w:tc>
          <w:tcPr>
            <w:tcW w:w="784" w:type="dxa"/>
            <w:tcBorders>
              <w:top w:val="single" w:color="auto" w:sz="4" w:space="0"/>
              <w:left w:val="single" w:color="auto" w:sz="4" w:space="0"/>
              <w:bottom w:val="single" w:color="auto" w:sz="4" w:space="0"/>
              <w:right w:val="single" w:color="auto" w:sz="4" w:space="0"/>
            </w:tcBorders>
            <w:vAlign w:val="center"/>
          </w:tcPr>
          <w:p w14:paraId="468558BF">
            <w:pPr>
              <w:pStyle w:val="13"/>
              <w:spacing w:before="67" w:line="182" w:lineRule="auto"/>
              <w:ind w:left="358" w:leftChars="0"/>
              <w:rPr>
                <w:sz w:val="22"/>
                <w:szCs w:val="22"/>
              </w:rPr>
            </w:pPr>
            <w:r>
              <w:rPr>
                <w:sz w:val="22"/>
                <w:szCs w:val="22"/>
              </w:rPr>
              <w:t>1</w:t>
            </w:r>
          </w:p>
        </w:tc>
      </w:tr>
      <w:tr w14:paraId="1FFF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DDFABF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13EFFB">
            <w:pPr>
              <w:pStyle w:val="13"/>
              <w:spacing w:before="68" w:line="182" w:lineRule="auto"/>
              <w:ind w:left="263" w:leftChars="0"/>
              <w:rPr>
                <w:spacing w:val="-3"/>
                <w:sz w:val="22"/>
                <w:szCs w:val="22"/>
              </w:rPr>
            </w:pPr>
            <w:r>
              <w:rPr>
                <w:spacing w:val="-4"/>
                <w:sz w:val="22"/>
                <w:szCs w:val="22"/>
              </w:rPr>
              <w:t>58</w:t>
            </w:r>
          </w:p>
        </w:tc>
        <w:tc>
          <w:tcPr>
            <w:tcW w:w="6253" w:type="dxa"/>
            <w:tcBorders>
              <w:top w:val="single" w:color="auto" w:sz="4" w:space="0"/>
              <w:left w:val="single" w:color="auto" w:sz="4" w:space="0"/>
              <w:bottom w:val="single" w:color="auto" w:sz="4" w:space="0"/>
              <w:right w:val="single" w:color="auto" w:sz="4" w:space="0"/>
            </w:tcBorders>
            <w:vAlign w:val="center"/>
          </w:tcPr>
          <w:p w14:paraId="357908D7">
            <w:pPr>
              <w:pStyle w:val="13"/>
              <w:spacing w:before="31" w:line="220" w:lineRule="auto"/>
              <w:ind w:left="1152" w:leftChars="0"/>
              <w:rPr>
                <w:spacing w:val="-2"/>
                <w:sz w:val="22"/>
                <w:szCs w:val="22"/>
              </w:rPr>
            </w:pPr>
            <w:r>
              <w:rPr>
                <w:spacing w:val="-1"/>
                <w:sz w:val="22"/>
                <w:szCs w:val="22"/>
              </w:rPr>
              <w:t>垃圾箱体周围及潲水桶地面卫生保持整洁</w:t>
            </w:r>
          </w:p>
        </w:tc>
        <w:tc>
          <w:tcPr>
            <w:tcW w:w="784" w:type="dxa"/>
            <w:tcBorders>
              <w:top w:val="single" w:color="auto" w:sz="4" w:space="0"/>
              <w:left w:val="single" w:color="auto" w:sz="4" w:space="0"/>
              <w:bottom w:val="single" w:color="auto" w:sz="4" w:space="0"/>
              <w:right w:val="single" w:color="auto" w:sz="4" w:space="0"/>
            </w:tcBorders>
            <w:vAlign w:val="center"/>
          </w:tcPr>
          <w:p w14:paraId="22C7879F">
            <w:pPr>
              <w:pStyle w:val="13"/>
              <w:spacing w:before="68" w:line="182" w:lineRule="auto"/>
              <w:ind w:left="358" w:leftChars="0"/>
              <w:rPr>
                <w:sz w:val="22"/>
                <w:szCs w:val="22"/>
              </w:rPr>
            </w:pPr>
            <w:r>
              <w:rPr>
                <w:sz w:val="22"/>
                <w:szCs w:val="22"/>
              </w:rPr>
              <w:t>1</w:t>
            </w:r>
          </w:p>
        </w:tc>
      </w:tr>
      <w:tr w14:paraId="3046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D16A4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BAD24AC">
            <w:pPr>
              <w:pStyle w:val="13"/>
              <w:spacing w:before="71" w:line="182" w:lineRule="auto"/>
              <w:ind w:left="263" w:leftChars="0"/>
              <w:rPr>
                <w:spacing w:val="-3"/>
                <w:sz w:val="22"/>
                <w:szCs w:val="22"/>
              </w:rPr>
            </w:pPr>
            <w:r>
              <w:rPr>
                <w:spacing w:val="-4"/>
                <w:sz w:val="22"/>
                <w:szCs w:val="22"/>
              </w:rPr>
              <w:t>59</w:t>
            </w:r>
          </w:p>
        </w:tc>
        <w:tc>
          <w:tcPr>
            <w:tcW w:w="6253" w:type="dxa"/>
            <w:tcBorders>
              <w:top w:val="single" w:color="auto" w:sz="4" w:space="0"/>
              <w:left w:val="single" w:color="auto" w:sz="4" w:space="0"/>
              <w:bottom w:val="single" w:color="auto" w:sz="4" w:space="0"/>
              <w:right w:val="single" w:color="auto" w:sz="4" w:space="0"/>
            </w:tcBorders>
            <w:vAlign w:val="center"/>
          </w:tcPr>
          <w:p w14:paraId="09FDE90F">
            <w:pPr>
              <w:pStyle w:val="13"/>
              <w:spacing w:before="35" w:line="219" w:lineRule="auto"/>
              <w:ind w:left="2028" w:leftChars="0"/>
              <w:rPr>
                <w:spacing w:val="-2"/>
                <w:sz w:val="22"/>
                <w:szCs w:val="22"/>
              </w:rPr>
            </w:pPr>
            <w:r>
              <w:rPr>
                <w:spacing w:val="-1"/>
                <w:sz w:val="22"/>
                <w:szCs w:val="22"/>
              </w:rPr>
              <w:t>潲水桶清洗干净无异味</w:t>
            </w:r>
          </w:p>
        </w:tc>
        <w:tc>
          <w:tcPr>
            <w:tcW w:w="784" w:type="dxa"/>
            <w:tcBorders>
              <w:top w:val="single" w:color="auto" w:sz="4" w:space="0"/>
              <w:left w:val="single" w:color="auto" w:sz="4" w:space="0"/>
              <w:bottom w:val="single" w:color="auto" w:sz="4" w:space="0"/>
              <w:right w:val="single" w:color="auto" w:sz="4" w:space="0"/>
            </w:tcBorders>
            <w:vAlign w:val="center"/>
          </w:tcPr>
          <w:p w14:paraId="3F31A088">
            <w:pPr>
              <w:pStyle w:val="13"/>
              <w:spacing w:before="71" w:line="182" w:lineRule="auto"/>
              <w:ind w:left="358" w:leftChars="0"/>
              <w:rPr>
                <w:sz w:val="22"/>
                <w:szCs w:val="22"/>
              </w:rPr>
            </w:pPr>
            <w:r>
              <w:rPr>
                <w:sz w:val="22"/>
                <w:szCs w:val="22"/>
              </w:rPr>
              <w:t>1</w:t>
            </w:r>
          </w:p>
        </w:tc>
      </w:tr>
      <w:tr w14:paraId="5229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57DF0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02A3F4">
            <w:pPr>
              <w:pStyle w:val="13"/>
              <w:spacing w:before="69" w:line="182" w:lineRule="auto"/>
              <w:ind w:left="260" w:leftChars="0"/>
              <w:rPr>
                <w:spacing w:val="-3"/>
                <w:sz w:val="22"/>
                <w:szCs w:val="22"/>
              </w:rPr>
            </w:pPr>
            <w:r>
              <w:rPr>
                <w:spacing w:val="-3"/>
                <w:sz w:val="22"/>
                <w:szCs w:val="22"/>
              </w:rPr>
              <w:t>60</w:t>
            </w:r>
          </w:p>
        </w:tc>
        <w:tc>
          <w:tcPr>
            <w:tcW w:w="6253" w:type="dxa"/>
            <w:tcBorders>
              <w:top w:val="single" w:color="auto" w:sz="4" w:space="0"/>
              <w:left w:val="single" w:color="auto" w:sz="4" w:space="0"/>
              <w:bottom w:val="single" w:color="auto" w:sz="4" w:space="0"/>
              <w:right w:val="single" w:color="auto" w:sz="4" w:space="0"/>
            </w:tcBorders>
            <w:vAlign w:val="center"/>
          </w:tcPr>
          <w:p w14:paraId="43561D75">
            <w:pPr>
              <w:pStyle w:val="13"/>
              <w:spacing w:before="32" w:line="221" w:lineRule="auto"/>
              <w:ind w:left="2141" w:leftChars="0"/>
              <w:rPr>
                <w:spacing w:val="-2"/>
                <w:sz w:val="22"/>
                <w:szCs w:val="22"/>
              </w:rPr>
            </w:pPr>
            <w:r>
              <w:rPr>
                <w:spacing w:val="-1"/>
                <w:sz w:val="22"/>
                <w:szCs w:val="22"/>
              </w:rPr>
              <w:t>灶具及周边及时清洁</w:t>
            </w:r>
          </w:p>
        </w:tc>
        <w:tc>
          <w:tcPr>
            <w:tcW w:w="784" w:type="dxa"/>
            <w:tcBorders>
              <w:top w:val="single" w:color="auto" w:sz="4" w:space="0"/>
              <w:left w:val="single" w:color="auto" w:sz="4" w:space="0"/>
              <w:bottom w:val="single" w:color="auto" w:sz="4" w:space="0"/>
              <w:right w:val="single" w:color="auto" w:sz="4" w:space="0"/>
            </w:tcBorders>
            <w:vAlign w:val="center"/>
          </w:tcPr>
          <w:p w14:paraId="647ED202">
            <w:pPr>
              <w:pStyle w:val="13"/>
              <w:spacing w:before="69" w:line="182" w:lineRule="auto"/>
              <w:ind w:left="358" w:leftChars="0"/>
              <w:rPr>
                <w:sz w:val="22"/>
                <w:szCs w:val="22"/>
              </w:rPr>
            </w:pPr>
            <w:r>
              <w:rPr>
                <w:sz w:val="22"/>
                <w:szCs w:val="22"/>
              </w:rPr>
              <w:t>1</w:t>
            </w:r>
          </w:p>
        </w:tc>
      </w:tr>
      <w:tr w14:paraId="679F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14FADE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57B4F9">
            <w:pPr>
              <w:pStyle w:val="13"/>
              <w:spacing w:before="285" w:line="182" w:lineRule="auto"/>
              <w:ind w:left="260" w:leftChars="0"/>
              <w:rPr>
                <w:spacing w:val="-3"/>
                <w:sz w:val="22"/>
                <w:szCs w:val="22"/>
              </w:rPr>
            </w:pPr>
            <w:r>
              <w:rPr>
                <w:spacing w:val="-3"/>
                <w:sz w:val="22"/>
                <w:szCs w:val="22"/>
              </w:rPr>
              <w:t>61</w:t>
            </w:r>
          </w:p>
        </w:tc>
        <w:tc>
          <w:tcPr>
            <w:tcW w:w="6253" w:type="dxa"/>
            <w:tcBorders>
              <w:top w:val="single" w:color="auto" w:sz="4" w:space="0"/>
              <w:left w:val="single" w:color="auto" w:sz="4" w:space="0"/>
              <w:bottom w:val="single" w:color="auto" w:sz="4" w:space="0"/>
              <w:right w:val="single" w:color="auto" w:sz="4" w:space="0"/>
            </w:tcBorders>
            <w:vAlign w:val="center"/>
          </w:tcPr>
          <w:p w14:paraId="182A83B2">
            <w:pPr>
              <w:pStyle w:val="13"/>
              <w:spacing w:before="35" w:line="342" w:lineRule="auto"/>
              <w:ind w:right="155" w:rightChars="0"/>
              <w:rPr>
                <w:spacing w:val="-2"/>
                <w:sz w:val="22"/>
                <w:szCs w:val="22"/>
              </w:rPr>
            </w:pPr>
            <w:r>
              <w:rPr>
                <w:spacing w:val="-1"/>
                <w:sz w:val="22"/>
                <w:szCs w:val="22"/>
              </w:rPr>
              <w:t>门窗、门帘、墙壁、电扇、空调、餐桌椅、</w:t>
            </w:r>
            <w:r>
              <w:rPr>
                <w:spacing w:val="-2"/>
                <w:sz w:val="22"/>
                <w:szCs w:val="22"/>
              </w:rPr>
              <w:t>洗手设施等完好清</w:t>
            </w:r>
            <w:r>
              <w:rPr>
                <w:sz w:val="22"/>
                <w:szCs w:val="22"/>
              </w:rPr>
              <w:t xml:space="preserve"> 洁</w:t>
            </w:r>
          </w:p>
        </w:tc>
        <w:tc>
          <w:tcPr>
            <w:tcW w:w="784" w:type="dxa"/>
            <w:tcBorders>
              <w:top w:val="single" w:color="auto" w:sz="4" w:space="0"/>
              <w:left w:val="single" w:color="auto" w:sz="4" w:space="0"/>
              <w:bottom w:val="single" w:color="auto" w:sz="4" w:space="0"/>
              <w:right w:val="single" w:color="auto" w:sz="4" w:space="0"/>
            </w:tcBorders>
            <w:vAlign w:val="center"/>
          </w:tcPr>
          <w:p w14:paraId="560CB814">
            <w:pPr>
              <w:pStyle w:val="13"/>
              <w:spacing w:before="285" w:line="182" w:lineRule="auto"/>
              <w:ind w:left="358" w:leftChars="0"/>
              <w:rPr>
                <w:sz w:val="22"/>
                <w:szCs w:val="22"/>
              </w:rPr>
            </w:pPr>
            <w:r>
              <w:rPr>
                <w:sz w:val="22"/>
                <w:szCs w:val="22"/>
              </w:rPr>
              <w:t>1</w:t>
            </w:r>
          </w:p>
        </w:tc>
      </w:tr>
      <w:tr w14:paraId="6F45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18E95A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D4D8841">
            <w:pPr>
              <w:pStyle w:val="13"/>
              <w:spacing w:before="70" w:line="182" w:lineRule="auto"/>
              <w:ind w:left="260" w:leftChars="0"/>
              <w:rPr>
                <w:spacing w:val="-3"/>
                <w:sz w:val="22"/>
                <w:szCs w:val="22"/>
              </w:rPr>
            </w:pPr>
            <w:r>
              <w:rPr>
                <w:spacing w:val="-3"/>
                <w:sz w:val="22"/>
                <w:szCs w:val="22"/>
              </w:rPr>
              <w:t>62</w:t>
            </w:r>
          </w:p>
        </w:tc>
        <w:tc>
          <w:tcPr>
            <w:tcW w:w="6253" w:type="dxa"/>
            <w:tcBorders>
              <w:top w:val="single" w:color="auto" w:sz="4" w:space="0"/>
              <w:left w:val="single" w:color="auto" w:sz="4" w:space="0"/>
              <w:bottom w:val="single" w:color="auto" w:sz="4" w:space="0"/>
              <w:right w:val="single" w:color="auto" w:sz="4" w:space="0"/>
            </w:tcBorders>
            <w:vAlign w:val="center"/>
          </w:tcPr>
          <w:p w14:paraId="2AB2C7CD">
            <w:pPr>
              <w:pStyle w:val="13"/>
              <w:spacing w:before="33" w:line="220" w:lineRule="auto"/>
              <w:ind w:left="2139" w:leftChars="0"/>
              <w:rPr>
                <w:spacing w:val="-2"/>
                <w:sz w:val="22"/>
                <w:szCs w:val="22"/>
              </w:rPr>
            </w:pPr>
            <w:r>
              <w:rPr>
                <w:spacing w:val="-1"/>
                <w:sz w:val="22"/>
                <w:szCs w:val="22"/>
              </w:rPr>
              <w:t>配餐间不允许放杂物</w:t>
            </w:r>
          </w:p>
        </w:tc>
        <w:tc>
          <w:tcPr>
            <w:tcW w:w="784" w:type="dxa"/>
            <w:tcBorders>
              <w:top w:val="single" w:color="auto" w:sz="4" w:space="0"/>
              <w:left w:val="single" w:color="auto" w:sz="4" w:space="0"/>
              <w:bottom w:val="single" w:color="auto" w:sz="4" w:space="0"/>
              <w:right w:val="single" w:color="auto" w:sz="4" w:space="0"/>
            </w:tcBorders>
            <w:vAlign w:val="center"/>
          </w:tcPr>
          <w:p w14:paraId="2673311B">
            <w:pPr>
              <w:pStyle w:val="13"/>
              <w:spacing w:before="70" w:line="182" w:lineRule="auto"/>
              <w:ind w:left="358" w:leftChars="0"/>
              <w:rPr>
                <w:sz w:val="22"/>
                <w:szCs w:val="22"/>
              </w:rPr>
            </w:pPr>
            <w:r>
              <w:rPr>
                <w:sz w:val="22"/>
                <w:szCs w:val="22"/>
              </w:rPr>
              <w:t>1</w:t>
            </w:r>
          </w:p>
        </w:tc>
      </w:tr>
      <w:tr w14:paraId="181E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DCC00">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5684B46">
            <w:pPr>
              <w:pStyle w:val="13"/>
              <w:spacing w:before="70" w:line="182" w:lineRule="auto"/>
              <w:ind w:left="260" w:leftChars="0"/>
              <w:rPr>
                <w:spacing w:val="-3"/>
                <w:sz w:val="22"/>
                <w:szCs w:val="22"/>
              </w:rPr>
            </w:pPr>
            <w:r>
              <w:rPr>
                <w:spacing w:val="-3"/>
                <w:sz w:val="22"/>
                <w:szCs w:val="22"/>
              </w:rPr>
              <w:t>63</w:t>
            </w:r>
          </w:p>
        </w:tc>
        <w:tc>
          <w:tcPr>
            <w:tcW w:w="6253" w:type="dxa"/>
            <w:tcBorders>
              <w:top w:val="single" w:color="auto" w:sz="4" w:space="0"/>
              <w:left w:val="single" w:color="auto" w:sz="4" w:space="0"/>
              <w:bottom w:val="single" w:color="auto" w:sz="4" w:space="0"/>
              <w:right w:val="single" w:color="auto" w:sz="4" w:space="0"/>
            </w:tcBorders>
            <w:vAlign w:val="center"/>
          </w:tcPr>
          <w:p w14:paraId="5D3CD5D7">
            <w:pPr>
              <w:pStyle w:val="13"/>
              <w:spacing w:before="34" w:line="220" w:lineRule="auto"/>
              <w:ind w:left="1373" w:leftChars="0"/>
              <w:rPr>
                <w:spacing w:val="-2"/>
                <w:sz w:val="22"/>
                <w:szCs w:val="22"/>
              </w:rPr>
            </w:pPr>
            <w:r>
              <w:rPr>
                <w:spacing w:val="-1"/>
                <w:sz w:val="22"/>
                <w:szCs w:val="22"/>
              </w:rPr>
              <w:t>纸箱不允许进入食品加工及售卖区域</w:t>
            </w:r>
          </w:p>
        </w:tc>
        <w:tc>
          <w:tcPr>
            <w:tcW w:w="784" w:type="dxa"/>
            <w:tcBorders>
              <w:top w:val="single" w:color="auto" w:sz="4" w:space="0"/>
              <w:left w:val="single" w:color="auto" w:sz="4" w:space="0"/>
              <w:bottom w:val="single" w:color="auto" w:sz="4" w:space="0"/>
              <w:right w:val="single" w:color="auto" w:sz="4" w:space="0"/>
            </w:tcBorders>
            <w:vAlign w:val="center"/>
          </w:tcPr>
          <w:p w14:paraId="280D9497">
            <w:pPr>
              <w:pStyle w:val="13"/>
              <w:spacing w:before="70" w:line="182" w:lineRule="auto"/>
              <w:ind w:left="358" w:leftChars="0"/>
              <w:rPr>
                <w:sz w:val="22"/>
                <w:szCs w:val="22"/>
              </w:rPr>
            </w:pPr>
            <w:r>
              <w:rPr>
                <w:sz w:val="22"/>
                <w:szCs w:val="22"/>
              </w:rPr>
              <w:t>1</w:t>
            </w:r>
          </w:p>
        </w:tc>
      </w:tr>
      <w:tr w14:paraId="4DAC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FB9B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785C93">
            <w:pPr>
              <w:pStyle w:val="13"/>
              <w:spacing w:before="70" w:line="182" w:lineRule="auto"/>
              <w:ind w:left="260" w:leftChars="0"/>
              <w:rPr>
                <w:spacing w:val="-3"/>
                <w:sz w:val="22"/>
                <w:szCs w:val="22"/>
              </w:rPr>
            </w:pPr>
            <w:r>
              <w:rPr>
                <w:spacing w:val="-3"/>
                <w:sz w:val="22"/>
                <w:szCs w:val="22"/>
              </w:rPr>
              <w:t>64</w:t>
            </w:r>
          </w:p>
        </w:tc>
        <w:tc>
          <w:tcPr>
            <w:tcW w:w="6253" w:type="dxa"/>
            <w:tcBorders>
              <w:top w:val="single" w:color="auto" w:sz="4" w:space="0"/>
              <w:left w:val="single" w:color="auto" w:sz="4" w:space="0"/>
              <w:bottom w:val="single" w:color="auto" w:sz="4" w:space="0"/>
              <w:right w:val="single" w:color="auto" w:sz="4" w:space="0"/>
            </w:tcBorders>
            <w:vAlign w:val="center"/>
          </w:tcPr>
          <w:p w14:paraId="1AD517CC">
            <w:pPr>
              <w:pStyle w:val="13"/>
              <w:spacing w:before="34" w:line="220" w:lineRule="auto"/>
              <w:ind w:left="1699" w:leftChars="0"/>
              <w:rPr>
                <w:spacing w:val="-2"/>
                <w:sz w:val="22"/>
                <w:szCs w:val="22"/>
              </w:rPr>
            </w:pPr>
            <w:r>
              <w:rPr>
                <w:spacing w:val="-1"/>
                <w:sz w:val="22"/>
                <w:szCs w:val="22"/>
              </w:rPr>
              <w:t>操作间地面无积水，明沟清洁</w:t>
            </w:r>
          </w:p>
        </w:tc>
        <w:tc>
          <w:tcPr>
            <w:tcW w:w="784" w:type="dxa"/>
            <w:tcBorders>
              <w:top w:val="single" w:color="auto" w:sz="4" w:space="0"/>
              <w:left w:val="single" w:color="auto" w:sz="4" w:space="0"/>
              <w:bottom w:val="single" w:color="auto" w:sz="4" w:space="0"/>
              <w:right w:val="single" w:color="auto" w:sz="4" w:space="0"/>
            </w:tcBorders>
            <w:vAlign w:val="center"/>
          </w:tcPr>
          <w:p w14:paraId="41B9B98D">
            <w:pPr>
              <w:pStyle w:val="13"/>
              <w:spacing w:before="70" w:line="182" w:lineRule="auto"/>
              <w:ind w:left="358" w:leftChars="0"/>
              <w:rPr>
                <w:sz w:val="22"/>
                <w:szCs w:val="22"/>
              </w:rPr>
            </w:pPr>
            <w:r>
              <w:rPr>
                <w:sz w:val="22"/>
                <w:szCs w:val="22"/>
              </w:rPr>
              <w:t>1</w:t>
            </w:r>
          </w:p>
        </w:tc>
      </w:tr>
      <w:tr w14:paraId="6465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744E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065D1EA">
            <w:pPr>
              <w:pStyle w:val="13"/>
              <w:spacing w:before="71" w:line="182" w:lineRule="auto"/>
              <w:ind w:left="260" w:leftChars="0"/>
              <w:rPr>
                <w:spacing w:val="-3"/>
                <w:sz w:val="22"/>
                <w:szCs w:val="22"/>
              </w:rPr>
            </w:pPr>
            <w:r>
              <w:rPr>
                <w:spacing w:val="-3"/>
                <w:sz w:val="22"/>
                <w:szCs w:val="22"/>
              </w:rPr>
              <w:t>65</w:t>
            </w:r>
          </w:p>
        </w:tc>
        <w:tc>
          <w:tcPr>
            <w:tcW w:w="6253" w:type="dxa"/>
            <w:tcBorders>
              <w:top w:val="single" w:color="auto" w:sz="4" w:space="0"/>
              <w:left w:val="single" w:color="auto" w:sz="4" w:space="0"/>
              <w:bottom w:val="single" w:color="auto" w:sz="4" w:space="0"/>
              <w:right w:val="single" w:color="auto" w:sz="4" w:space="0"/>
            </w:tcBorders>
            <w:vAlign w:val="center"/>
          </w:tcPr>
          <w:p w14:paraId="31AF7FA7">
            <w:pPr>
              <w:pStyle w:val="13"/>
              <w:spacing w:before="34" w:line="220" w:lineRule="auto"/>
              <w:ind w:left="1152" w:leftChars="0"/>
              <w:rPr>
                <w:spacing w:val="-2"/>
                <w:sz w:val="22"/>
                <w:szCs w:val="22"/>
              </w:rPr>
            </w:pPr>
            <w:r>
              <w:rPr>
                <w:spacing w:val="-1"/>
                <w:sz w:val="22"/>
                <w:szCs w:val="22"/>
              </w:rPr>
              <w:t>垃圾桶有标识、及时加盖，垃圾及时清运</w:t>
            </w:r>
          </w:p>
        </w:tc>
        <w:tc>
          <w:tcPr>
            <w:tcW w:w="784" w:type="dxa"/>
            <w:tcBorders>
              <w:top w:val="single" w:color="auto" w:sz="4" w:space="0"/>
              <w:left w:val="single" w:color="auto" w:sz="4" w:space="0"/>
              <w:bottom w:val="single" w:color="auto" w:sz="4" w:space="0"/>
              <w:right w:val="single" w:color="auto" w:sz="4" w:space="0"/>
            </w:tcBorders>
            <w:vAlign w:val="center"/>
          </w:tcPr>
          <w:p w14:paraId="32F91D16">
            <w:pPr>
              <w:pStyle w:val="13"/>
              <w:spacing w:before="71" w:line="182" w:lineRule="auto"/>
              <w:ind w:left="358" w:leftChars="0"/>
              <w:rPr>
                <w:sz w:val="22"/>
                <w:szCs w:val="22"/>
              </w:rPr>
            </w:pPr>
            <w:r>
              <w:rPr>
                <w:sz w:val="22"/>
                <w:szCs w:val="22"/>
              </w:rPr>
              <w:t>1</w:t>
            </w:r>
          </w:p>
        </w:tc>
      </w:tr>
      <w:tr w14:paraId="38A7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7A0CD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929E1B">
            <w:pPr>
              <w:pStyle w:val="13"/>
              <w:spacing w:before="70" w:line="182" w:lineRule="auto"/>
              <w:ind w:left="260" w:leftChars="0"/>
              <w:rPr>
                <w:spacing w:val="-3"/>
                <w:sz w:val="22"/>
                <w:szCs w:val="22"/>
              </w:rPr>
            </w:pPr>
            <w:r>
              <w:rPr>
                <w:spacing w:val="-3"/>
                <w:sz w:val="22"/>
                <w:szCs w:val="22"/>
              </w:rPr>
              <w:t>66</w:t>
            </w:r>
          </w:p>
        </w:tc>
        <w:tc>
          <w:tcPr>
            <w:tcW w:w="6253" w:type="dxa"/>
            <w:tcBorders>
              <w:top w:val="single" w:color="auto" w:sz="4" w:space="0"/>
              <w:left w:val="single" w:color="auto" w:sz="4" w:space="0"/>
              <w:bottom w:val="single" w:color="auto" w:sz="4" w:space="0"/>
              <w:right w:val="single" w:color="auto" w:sz="4" w:space="0"/>
            </w:tcBorders>
            <w:vAlign w:val="center"/>
          </w:tcPr>
          <w:p w14:paraId="09C8A611">
            <w:pPr>
              <w:pStyle w:val="13"/>
              <w:spacing w:before="34" w:line="220" w:lineRule="auto"/>
              <w:ind w:left="1373" w:leftChars="0"/>
              <w:rPr>
                <w:spacing w:val="-2"/>
                <w:sz w:val="22"/>
                <w:szCs w:val="22"/>
              </w:rPr>
            </w:pPr>
            <w:r>
              <w:rPr>
                <w:spacing w:val="-1"/>
                <w:sz w:val="22"/>
                <w:szCs w:val="22"/>
              </w:rPr>
              <w:t>调料车、调料罐清洁，调料罐加盖儿</w:t>
            </w:r>
          </w:p>
        </w:tc>
        <w:tc>
          <w:tcPr>
            <w:tcW w:w="784" w:type="dxa"/>
            <w:tcBorders>
              <w:top w:val="single" w:color="auto" w:sz="4" w:space="0"/>
              <w:left w:val="single" w:color="auto" w:sz="4" w:space="0"/>
              <w:bottom w:val="single" w:color="auto" w:sz="4" w:space="0"/>
              <w:right w:val="single" w:color="auto" w:sz="4" w:space="0"/>
            </w:tcBorders>
            <w:vAlign w:val="center"/>
          </w:tcPr>
          <w:p w14:paraId="42B8BAC4">
            <w:pPr>
              <w:pStyle w:val="13"/>
              <w:spacing w:before="70" w:line="182" w:lineRule="auto"/>
              <w:ind w:left="358" w:leftChars="0"/>
              <w:rPr>
                <w:sz w:val="22"/>
                <w:szCs w:val="22"/>
              </w:rPr>
            </w:pPr>
            <w:r>
              <w:rPr>
                <w:sz w:val="22"/>
                <w:szCs w:val="22"/>
              </w:rPr>
              <w:t>1</w:t>
            </w:r>
          </w:p>
        </w:tc>
      </w:tr>
      <w:tr w14:paraId="2A58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069C3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D52BA9">
            <w:pPr>
              <w:pStyle w:val="13"/>
              <w:spacing w:before="71" w:line="182" w:lineRule="auto"/>
              <w:ind w:left="260" w:leftChars="0"/>
              <w:rPr>
                <w:spacing w:val="-3"/>
                <w:sz w:val="22"/>
                <w:szCs w:val="22"/>
              </w:rPr>
            </w:pPr>
            <w:r>
              <w:rPr>
                <w:spacing w:val="-3"/>
                <w:sz w:val="22"/>
                <w:szCs w:val="22"/>
              </w:rPr>
              <w:t>67</w:t>
            </w:r>
          </w:p>
        </w:tc>
        <w:tc>
          <w:tcPr>
            <w:tcW w:w="6253" w:type="dxa"/>
            <w:tcBorders>
              <w:top w:val="single" w:color="auto" w:sz="4" w:space="0"/>
              <w:left w:val="single" w:color="auto" w:sz="4" w:space="0"/>
              <w:bottom w:val="single" w:color="auto" w:sz="4" w:space="0"/>
              <w:right w:val="single" w:color="auto" w:sz="4" w:space="0"/>
            </w:tcBorders>
            <w:vAlign w:val="center"/>
          </w:tcPr>
          <w:p w14:paraId="12284210">
            <w:pPr>
              <w:pStyle w:val="13"/>
              <w:spacing w:before="34" w:line="220" w:lineRule="auto"/>
              <w:ind w:left="1814" w:leftChars="0"/>
              <w:rPr>
                <w:spacing w:val="-2"/>
                <w:sz w:val="22"/>
                <w:szCs w:val="22"/>
              </w:rPr>
            </w:pPr>
            <w:r>
              <w:rPr>
                <w:spacing w:val="-1"/>
                <w:sz w:val="22"/>
                <w:szCs w:val="22"/>
              </w:rPr>
              <w:t>纱窗、纱门完好、保持关闭</w:t>
            </w:r>
          </w:p>
        </w:tc>
        <w:tc>
          <w:tcPr>
            <w:tcW w:w="784" w:type="dxa"/>
            <w:tcBorders>
              <w:top w:val="single" w:color="auto" w:sz="4" w:space="0"/>
              <w:left w:val="single" w:color="auto" w:sz="4" w:space="0"/>
              <w:bottom w:val="single" w:color="auto" w:sz="4" w:space="0"/>
              <w:right w:val="single" w:color="auto" w:sz="4" w:space="0"/>
            </w:tcBorders>
            <w:vAlign w:val="center"/>
          </w:tcPr>
          <w:p w14:paraId="6B30D24D">
            <w:pPr>
              <w:pStyle w:val="13"/>
              <w:spacing w:before="71" w:line="182" w:lineRule="auto"/>
              <w:ind w:left="358" w:leftChars="0"/>
              <w:rPr>
                <w:sz w:val="22"/>
                <w:szCs w:val="22"/>
              </w:rPr>
            </w:pPr>
            <w:r>
              <w:rPr>
                <w:sz w:val="22"/>
                <w:szCs w:val="22"/>
              </w:rPr>
              <w:t>1</w:t>
            </w:r>
          </w:p>
        </w:tc>
      </w:tr>
      <w:tr w14:paraId="4708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BFCF92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335E908">
            <w:pPr>
              <w:pStyle w:val="13"/>
              <w:spacing w:before="70" w:line="182" w:lineRule="auto"/>
              <w:ind w:left="260" w:leftChars="0"/>
              <w:rPr>
                <w:spacing w:val="-3"/>
                <w:sz w:val="22"/>
                <w:szCs w:val="22"/>
              </w:rPr>
            </w:pPr>
            <w:r>
              <w:rPr>
                <w:spacing w:val="-3"/>
                <w:sz w:val="22"/>
                <w:szCs w:val="22"/>
              </w:rPr>
              <w:t>68</w:t>
            </w:r>
          </w:p>
        </w:tc>
        <w:tc>
          <w:tcPr>
            <w:tcW w:w="6253" w:type="dxa"/>
            <w:tcBorders>
              <w:top w:val="single" w:color="auto" w:sz="4" w:space="0"/>
              <w:left w:val="single" w:color="auto" w:sz="4" w:space="0"/>
              <w:bottom w:val="single" w:color="auto" w:sz="4" w:space="0"/>
              <w:right w:val="single" w:color="auto" w:sz="4" w:space="0"/>
            </w:tcBorders>
            <w:vAlign w:val="center"/>
          </w:tcPr>
          <w:p w14:paraId="780AA85B">
            <w:pPr>
              <w:pStyle w:val="13"/>
              <w:spacing w:before="34" w:line="220" w:lineRule="auto"/>
              <w:ind w:left="1702" w:leftChars="0"/>
              <w:rPr>
                <w:spacing w:val="-2"/>
                <w:sz w:val="22"/>
                <w:szCs w:val="22"/>
              </w:rPr>
            </w:pPr>
            <w:r>
              <w:rPr>
                <w:spacing w:val="-1"/>
                <w:sz w:val="22"/>
                <w:szCs w:val="22"/>
              </w:rPr>
              <w:t>更衣室清洁，工作服按时消毒</w:t>
            </w:r>
          </w:p>
        </w:tc>
        <w:tc>
          <w:tcPr>
            <w:tcW w:w="784" w:type="dxa"/>
            <w:tcBorders>
              <w:top w:val="single" w:color="auto" w:sz="4" w:space="0"/>
              <w:left w:val="single" w:color="auto" w:sz="4" w:space="0"/>
              <w:bottom w:val="single" w:color="auto" w:sz="4" w:space="0"/>
              <w:right w:val="single" w:color="auto" w:sz="4" w:space="0"/>
            </w:tcBorders>
            <w:vAlign w:val="center"/>
          </w:tcPr>
          <w:p w14:paraId="61E09A90">
            <w:pPr>
              <w:pStyle w:val="13"/>
              <w:spacing w:before="70" w:line="182" w:lineRule="auto"/>
              <w:ind w:left="358" w:leftChars="0"/>
              <w:rPr>
                <w:sz w:val="22"/>
                <w:szCs w:val="22"/>
              </w:rPr>
            </w:pPr>
            <w:r>
              <w:rPr>
                <w:sz w:val="22"/>
                <w:szCs w:val="22"/>
              </w:rPr>
              <w:t>1</w:t>
            </w:r>
          </w:p>
        </w:tc>
      </w:tr>
      <w:tr w14:paraId="70D6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968B0B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CD13DF">
            <w:pPr>
              <w:pStyle w:val="13"/>
              <w:spacing w:before="71" w:line="182" w:lineRule="auto"/>
              <w:ind w:left="260" w:leftChars="0"/>
              <w:rPr>
                <w:spacing w:val="-3"/>
                <w:sz w:val="22"/>
                <w:szCs w:val="22"/>
              </w:rPr>
            </w:pPr>
            <w:r>
              <w:rPr>
                <w:spacing w:val="-3"/>
                <w:sz w:val="22"/>
                <w:szCs w:val="22"/>
              </w:rPr>
              <w:t>69</w:t>
            </w:r>
          </w:p>
        </w:tc>
        <w:tc>
          <w:tcPr>
            <w:tcW w:w="6253" w:type="dxa"/>
            <w:tcBorders>
              <w:top w:val="single" w:color="auto" w:sz="4" w:space="0"/>
              <w:left w:val="single" w:color="auto" w:sz="4" w:space="0"/>
              <w:bottom w:val="single" w:color="auto" w:sz="4" w:space="0"/>
              <w:right w:val="single" w:color="auto" w:sz="4" w:space="0"/>
            </w:tcBorders>
            <w:vAlign w:val="center"/>
          </w:tcPr>
          <w:p w14:paraId="0278F537">
            <w:pPr>
              <w:pStyle w:val="13"/>
              <w:spacing w:before="34" w:line="220" w:lineRule="auto"/>
              <w:ind w:left="1755" w:leftChars="0"/>
              <w:rPr>
                <w:spacing w:val="-2"/>
                <w:sz w:val="22"/>
                <w:szCs w:val="22"/>
              </w:rPr>
            </w:pPr>
            <w:r>
              <w:rPr>
                <w:spacing w:val="-2"/>
                <w:sz w:val="22"/>
                <w:szCs w:val="22"/>
              </w:rPr>
              <w:t>配餐间按时空气消毒</w:t>
            </w:r>
            <w:r>
              <w:rPr>
                <w:spacing w:val="-40"/>
                <w:sz w:val="22"/>
                <w:szCs w:val="22"/>
              </w:rPr>
              <w:t xml:space="preserve"> </w:t>
            </w:r>
            <w:r>
              <w:rPr>
                <w:spacing w:val="-2"/>
                <w:sz w:val="22"/>
                <w:szCs w:val="22"/>
              </w:rPr>
              <w:t>30</w:t>
            </w:r>
            <w:r>
              <w:rPr>
                <w:spacing w:val="-46"/>
                <w:sz w:val="22"/>
                <w:szCs w:val="22"/>
              </w:rPr>
              <w:t xml:space="preserve"> </w:t>
            </w:r>
            <w:r>
              <w:rPr>
                <w:spacing w:val="-2"/>
                <w:sz w:val="22"/>
                <w:szCs w:val="22"/>
              </w:rPr>
              <w:t>分钟</w:t>
            </w:r>
          </w:p>
        </w:tc>
        <w:tc>
          <w:tcPr>
            <w:tcW w:w="784" w:type="dxa"/>
            <w:tcBorders>
              <w:top w:val="single" w:color="auto" w:sz="4" w:space="0"/>
              <w:left w:val="single" w:color="auto" w:sz="4" w:space="0"/>
              <w:bottom w:val="single" w:color="auto" w:sz="4" w:space="0"/>
              <w:right w:val="single" w:color="auto" w:sz="4" w:space="0"/>
            </w:tcBorders>
            <w:vAlign w:val="center"/>
          </w:tcPr>
          <w:p w14:paraId="0510C756">
            <w:pPr>
              <w:pStyle w:val="13"/>
              <w:spacing w:before="71" w:line="182" w:lineRule="auto"/>
              <w:ind w:left="358" w:leftChars="0"/>
              <w:rPr>
                <w:sz w:val="22"/>
                <w:szCs w:val="22"/>
              </w:rPr>
            </w:pPr>
            <w:r>
              <w:rPr>
                <w:sz w:val="22"/>
                <w:szCs w:val="22"/>
              </w:rPr>
              <w:t>1</w:t>
            </w:r>
          </w:p>
        </w:tc>
      </w:tr>
      <w:tr w14:paraId="7C19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98838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B5CB75C">
            <w:pPr>
              <w:pStyle w:val="13"/>
              <w:spacing w:before="70" w:line="182" w:lineRule="auto"/>
              <w:ind w:left="264" w:leftChars="0"/>
              <w:rPr>
                <w:spacing w:val="-3"/>
                <w:sz w:val="22"/>
                <w:szCs w:val="22"/>
              </w:rPr>
            </w:pPr>
            <w:r>
              <w:rPr>
                <w:spacing w:val="-4"/>
                <w:sz w:val="22"/>
                <w:szCs w:val="22"/>
              </w:rPr>
              <w:t>70</w:t>
            </w:r>
          </w:p>
        </w:tc>
        <w:tc>
          <w:tcPr>
            <w:tcW w:w="6253" w:type="dxa"/>
            <w:tcBorders>
              <w:top w:val="single" w:color="auto" w:sz="4" w:space="0"/>
              <w:left w:val="single" w:color="auto" w:sz="4" w:space="0"/>
              <w:bottom w:val="single" w:color="auto" w:sz="4" w:space="0"/>
              <w:right w:val="single" w:color="auto" w:sz="4" w:space="0"/>
            </w:tcBorders>
            <w:vAlign w:val="center"/>
          </w:tcPr>
          <w:p w14:paraId="798A5D5F">
            <w:pPr>
              <w:pStyle w:val="13"/>
              <w:spacing w:before="34" w:line="220" w:lineRule="auto"/>
              <w:ind w:left="175" w:leftChars="0"/>
              <w:rPr>
                <w:spacing w:val="-2"/>
                <w:sz w:val="22"/>
                <w:szCs w:val="22"/>
              </w:rPr>
            </w:pPr>
            <w:r>
              <w:rPr>
                <w:spacing w:val="-1"/>
                <w:sz w:val="22"/>
                <w:szCs w:val="22"/>
              </w:rPr>
              <w:t>防虫、防鼠设施完好，及时杀灭苍蝇、蟑螂、老鼠等有害生物</w:t>
            </w:r>
          </w:p>
        </w:tc>
        <w:tc>
          <w:tcPr>
            <w:tcW w:w="784" w:type="dxa"/>
            <w:tcBorders>
              <w:top w:val="single" w:color="auto" w:sz="4" w:space="0"/>
              <w:left w:val="single" w:color="auto" w:sz="4" w:space="0"/>
              <w:bottom w:val="single" w:color="auto" w:sz="4" w:space="0"/>
              <w:right w:val="single" w:color="auto" w:sz="4" w:space="0"/>
            </w:tcBorders>
            <w:vAlign w:val="center"/>
          </w:tcPr>
          <w:p w14:paraId="510764B7">
            <w:pPr>
              <w:pStyle w:val="13"/>
              <w:spacing w:before="70" w:line="182" w:lineRule="auto"/>
              <w:ind w:left="358" w:leftChars="0"/>
              <w:rPr>
                <w:sz w:val="22"/>
                <w:szCs w:val="22"/>
              </w:rPr>
            </w:pPr>
            <w:r>
              <w:rPr>
                <w:sz w:val="22"/>
                <w:szCs w:val="22"/>
              </w:rPr>
              <w:t>1</w:t>
            </w:r>
          </w:p>
        </w:tc>
      </w:tr>
      <w:tr w14:paraId="168A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D8D69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54369C3">
            <w:pPr>
              <w:pStyle w:val="13"/>
              <w:spacing w:before="71" w:line="182" w:lineRule="auto"/>
              <w:ind w:left="264" w:leftChars="0"/>
              <w:rPr>
                <w:spacing w:val="-3"/>
                <w:sz w:val="22"/>
                <w:szCs w:val="22"/>
              </w:rPr>
            </w:pPr>
            <w:r>
              <w:rPr>
                <w:spacing w:val="-4"/>
                <w:sz w:val="22"/>
                <w:szCs w:val="22"/>
              </w:rPr>
              <w:t>71</w:t>
            </w:r>
          </w:p>
        </w:tc>
        <w:tc>
          <w:tcPr>
            <w:tcW w:w="6253" w:type="dxa"/>
            <w:tcBorders>
              <w:top w:val="single" w:color="auto" w:sz="4" w:space="0"/>
              <w:left w:val="single" w:color="auto" w:sz="4" w:space="0"/>
              <w:bottom w:val="single" w:color="auto" w:sz="4" w:space="0"/>
              <w:right w:val="single" w:color="auto" w:sz="4" w:space="0"/>
            </w:tcBorders>
            <w:vAlign w:val="center"/>
          </w:tcPr>
          <w:p w14:paraId="479AB5E4">
            <w:pPr>
              <w:pStyle w:val="13"/>
              <w:spacing w:before="35" w:line="220" w:lineRule="auto"/>
              <w:ind w:left="2028" w:leftChars="0"/>
              <w:rPr>
                <w:spacing w:val="-2"/>
                <w:sz w:val="22"/>
                <w:szCs w:val="22"/>
              </w:rPr>
            </w:pPr>
            <w:r>
              <w:rPr>
                <w:spacing w:val="-1"/>
                <w:sz w:val="22"/>
                <w:szCs w:val="22"/>
              </w:rPr>
              <w:t>操作间不存放私人物品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7882FD16">
            <w:pPr>
              <w:pStyle w:val="13"/>
              <w:spacing w:before="71" w:line="182" w:lineRule="auto"/>
              <w:ind w:left="358" w:leftChars="0"/>
              <w:rPr>
                <w:sz w:val="22"/>
                <w:szCs w:val="22"/>
              </w:rPr>
            </w:pPr>
            <w:r>
              <w:rPr>
                <w:sz w:val="22"/>
                <w:szCs w:val="22"/>
              </w:rPr>
              <w:t>1</w:t>
            </w:r>
          </w:p>
        </w:tc>
      </w:tr>
      <w:tr w14:paraId="76BA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0C0FB8F">
            <w:pPr>
              <w:bidi w:val="0"/>
              <w:rPr>
                <w:lang w:val="en-US" w:eastAsia="en-US"/>
              </w:rPr>
            </w:pPr>
          </w:p>
          <w:p w14:paraId="0B866123">
            <w:pPr>
              <w:bidi w:val="0"/>
              <w:jc w:val="left"/>
              <w:rPr>
                <w:rFonts w:hint="eastAsia" w:eastAsia="宋体"/>
                <w:lang w:val="en-US" w:eastAsia="zh-CN"/>
              </w:rPr>
            </w:pPr>
            <w:r>
              <w:rPr>
                <w:rFonts w:hint="eastAsia" w:eastAsia="宋体"/>
                <w:lang w:val="en-US" w:eastAsia="zh-CN"/>
              </w:rPr>
              <w:t>个人卫生</w:t>
            </w:r>
          </w:p>
        </w:tc>
        <w:tc>
          <w:tcPr>
            <w:tcW w:w="734" w:type="dxa"/>
            <w:tcBorders>
              <w:top w:val="single" w:color="auto" w:sz="4" w:space="0"/>
              <w:left w:val="single" w:color="auto" w:sz="4" w:space="0"/>
              <w:bottom w:val="single" w:color="auto" w:sz="4" w:space="0"/>
              <w:right w:val="single" w:color="auto" w:sz="4" w:space="0"/>
            </w:tcBorders>
            <w:vAlign w:val="center"/>
          </w:tcPr>
          <w:p w14:paraId="15F8DF7E">
            <w:pPr>
              <w:pStyle w:val="13"/>
              <w:spacing w:before="71" w:line="182" w:lineRule="auto"/>
              <w:ind w:left="264" w:leftChars="0"/>
              <w:rPr>
                <w:spacing w:val="-3"/>
                <w:sz w:val="22"/>
                <w:szCs w:val="22"/>
              </w:rPr>
            </w:pPr>
            <w:r>
              <w:rPr>
                <w:spacing w:val="-4"/>
                <w:sz w:val="22"/>
                <w:szCs w:val="22"/>
              </w:rPr>
              <w:t>72</w:t>
            </w:r>
          </w:p>
        </w:tc>
        <w:tc>
          <w:tcPr>
            <w:tcW w:w="6253" w:type="dxa"/>
            <w:tcBorders>
              <w:top w:val="single" w:color="auto" w:sz="4" w:space="0"/>
              <w:left w:val="single" w:color="auto" w:sz="4" w:space="0"/>
              <w:bottom w:val="single" w:color="auto" w:sz="4" w:space="0"/>
              <w:right w:val="single" w:color="auto" w:sz="4" w:space="0"/>
            </w:tcBorders>
            <w:vAlign w:val="center"/>
          </w:tcPr>
          <w:p w14:paraId="2672E049">
            <w:pPr>
              <w:pStyle w:val="13"/>
              <w:spacing w:before="34" w:line="220" w:lineRule="auto"/>
              <w:ind w:left="2031" w:leftChars="0"/>
              <w:rPr>
                <w:spacing w:val="-2"/>
                <w:sz w:val="22"/>
                <w:szCs w:val="22"/>
              </w:rPr>
            </w:pPr>
            <w:r>
              <w:rPr>
                <w:spacing w:val="-1"/>
                <w:sz w:val="22"/>
                <w:szCs w:val="22"/>
              </w:rPr>
              <w:t>工作人员持健康证上岗</w:t>
            </w:r>
          </w:p>
        </w:tc>
        <w:tc>
          <w:tcPr>
            <w:tcW w:w="784" w:type="dxa"/>
            <w:tcBorders>
              <w:top w:val="single" w:color="auto" w:sz="4" w:space="0"/>
              <w:left w:val="single" w:color="auto" w:sz="4" w:space="0"/>
              <w:bottom w:val="single" w:color="auto" w:sz="4" w:space="0"/>
              <w:right w:val="single" w:color="auto" w:sz="4" w:space="0"/>
            </w:tcBorders>
            <w:vAlign w:val="center"/>
          </w:tcPr>
          <w:p w14:paraId="35792157">
            <w:pPr>
              <w:pStyle w:val="13"/>
              <w:spacing w:before="71" w:line="182" w:lineRule="auto"/>
              <w:ind w:left="358" w:leftChars="0"/>
              <w:rPr>
                <w:sz w:val="22"/>
                <w:szCs w:val="22"/>
              </w:rPr>
            </w:pPr>
            <w:r>
              <w:rPr>
                <w:sz w:val="22"/>
                <w:szCs w:val="22"/>
              </w:rPr>
              <w:t>1</w:t>
            </w:r>
          </w:p>
        </w:tc>
      </w:tr>
      <w:tr w14:paraId="2C53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0119AC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F59EF6">
            <w:pPr>
              <w:pStyle w:val="13"/>
              <w:spacing w:before="285" w:line="182" w:lineRule="auto"/>
              <w:ind w:left="264" w:leftChars="0"/>
              <w:rPr>
                <w:spacing w:val="-3"/>
                <w:sz w:val="22"/>
                <w:szCs w:val="22"/>
              </w:rPr>
            </w:pPr>
            <w:r>
              <w:rPr>
                <w:spacing w:val="-4"/>
                <w:sz w:val="22"/>
                <w:szCs w:val="22"/>
              </w:rPr>
              <w:t>73</w:t>
            </w:r>
          </w:p>
        </w:tc>
        <w:tc>
          <w:tcPr>
            <w:tcW w:w="6253" w:type="dxa"/>
            <w:tcBorders>
              <w:top w:val="single" w:color="auto" w:sz="4" w:space="0"/>
              <w:left w:val="single" w:color="auto" w:sz="4" w:space="0"/>
              <w:bottom w:val="single" w:color="auto" w:sz="4" w:space="0"/>
              <w:right w:val="single" w:color="auto" w:sz="4" w:space="0"/>
            </w:tcBorders>
            <w:vAlign w:val="center"/>
          </w:tcPr>
          <w:p w14:paraId="5CAAF2FE">
            <w:pPr>
              <w:pStyle w:val="13"/>
              <w:spacing w:before="33" w:line="342" w:lineRule="auto"/>
              <w:ind w:left="2692" w:leftChars="0" w:right="155" w:rightChars="0" w:hanging="2528" w:firstLineChars="0"/>
              <w:rPr>
                <w:spacing w:val="-2"/>
                <w:sz w:val="22"/>
                <w:szCs w:val="22"/>
              </w:rPr>
            </w:pPr>
            <w:r>
              <w:rPr>
                <w:spacing w:val="-1"/>
                <w:sz w:val="22"/>
                <w:szCs w:val="22"/>
              </w:rPr>
              <w:t>不留指甲、不涂甲油、不佩戴饰物、手表、不化浓妆，头发至</w:t>
            </w:r>
            <w:r>
              <w:rPr>
                <w:spacing w:val="13"/>
                <w:sz w:val="22"/>
                <w:szCs w:val="22"/>
              </w:rPr>
              <w:t xml:space="preserve"> </w:t>
            </w:r>
            <w:r>
              <w:rPr>
                <w:spacing w:val="-2"/>
                <w:sz w:val="22"/>
                <w:szCs w:val="22"/>
              </w:rPr>
              <w:t>于发帽内</w:t>
            </w:r>
          </w:p>
        </w:tc>
        <w:tc>
          <w:tcPr>
            <w:tcW w:w="784" w:type="dxa"/>
            <w:tcBorders>
              <w:top w:val="single" w:color="auto" w:sz="4" w:space="0"/>
              <w:left w:val="single" w:color="auto" w:sz="4" w:space="0"/>
              <w:bottom w:val="single" w:color="auto" w:sz="4" w:space="0"/>
              <w:right w:val="single" w:color="auto" w:sz="4" w:space="0"/>
            </w:tcBorders>
            <w:vAlign w:val="center"/>
          </w:tcPr>
          <w:p w14:paraId="1F649F45">
            <w:pPr>
              <w:pStyle w:val="13"/>
              <w:spacing w:before="285" w:line="182" w:lineRule="auto"/>
              <w:ind w:left="358" w:leftChars="0"/>
              <w:rPr>
                <w:sz w:val="22"/>
                <w:szCs w:val="22"/>
              </w:rPr>
            </w:pPr>
            <w:r>
              <w:rPr>
                <w:sz w:val="22"/>
                <w:szCs w:val="22"/>
              </w:rPr>
              <w:t>1</w:t>
            </w:r>
          </w:p>
        </w:tc>
      </w:tr>
      <w:tr w14:paraId="58FA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30C7E4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DD117A1">
            <w:pPr>
              <w:pStyle w:val="13"/>
              <w:spacing w:before="73" w:line="182" w:lineRule="auto"/>
              <w:ind w:left="264" w:leftChars="0"/>
              <w:rPr>
                <w:spacing w:val="-3"/>
                <w:sz w:val="22"/>
                <w:szCs w:val="22"/>
              </w:rPr>
            </w:pPr>
            <w:r>
              <w:rPr>
                <w:spacing w:val="-4"/>
                <w:sz w:val="22"/>
                <w:szCs w:val="22"/>
              </w:rPr>
              <w:t>74</w:t>
            </w:r>
          </w:p>
        </w:tc>
        <w:tc>
          <w:tcPr>
            <w:tcW w:w="6253" w:type="dxa"/>
            <w:tcBorders>
              <w:top w:val="single" w:color="auto" w:sz="4" w:space="0"/>
              <w:left w:val="single" w:color="auto" w:sz="4" w:space="0"/>
              <w:bottom w:val="single" w:color="auto" w:sz="4" w:space="0"/>
              <w:right w:val="single" w:color="auto" w:sz="4" w:space="0"/>
            </w:tcBorders>
            <w:vAlign w:val="center"/>
          </w:tcPr>
          <w:p w14:paraId="7FB6BC66">
            <w:pPr>
              <w:pStyle w:val="13"/>
              <w:spacing w:before="37" w:line="220" w:lineRule="auto"/>
              <w:ind w:left="1592" w:leftChars="0"/>
              <w:rPr>
                <w:spacing w:val="-2"/>
                <w:sz w:val="22"/>
                <w:szCs w:val="22"/>
              </w:rPr>
            </w:pPr>
            <w:r>
              <w:rPr>
                <w:spacing w:val="-1"/>
                <w:sz w:val="22"/>
                <w:szCs w:val="22"/>
              </w:rPr>
              <w:t>工作场所不允许吸烟、随地吐痰</w:t>
            </w:r>
          </w:p>
        </w:tc>
        <w:tc>
          <w:tcPr>
            <w:tcW w:w="784" w:type="dxa"/>
            <w:tcBorders>
              <w:top w:val="single" w:color="auto" w:sz="4" w:space="0"/>
              <w:left w:val="single" w:color="auto" w:sz="4" w:space="0"/>
              <w:bottom w:val="single" w:color="auto" w:sz="4" w:space="0"/>
              <w:right w:val="single" w:color="auto" w:sz="4" w:space="0"/>
            </w:tcBorders>
            <w:vAlign w:val="center"/>
          </w:tcPr>
          <w:p w14:paraId="2596FE66">
            <w:pPr>
              <w:pStyle w:val="13"/>
              <w:spacing w:before="73" w:line="182" w:lineRule="auto"/>
              <w:ind w:left="358" w:leftChars="0"/>
              <w:rPr>
                <w:sz w:val="22"/>
                <w:szCs w:val="22"/>
              </w:rPr>
            </w:pPr>
            <w:r>
              <w:rPr>
                <w:sz w:val="22"/>
                <w:szCs w:val="22"/>
              </w:rPr>
              <w:t>1</w:t>
            </w:r>
          </w:p>
        </w:tc>
      </w:tr>
      <w:tr w14:paraId="58ED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DCA9F1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86EE534">
            <w:pPr>
              <w:pStyle w:val="13"/>
              <w:spacing w:before="74" w:line="180" w:lineRule="auto"/>
              <w:ind w:left="264" w:leftChars="0"/>
              <w:rPr>
                <w:spacing w:val="-3"/>
                <w:sz w:val="22"/>
                <w:szCs w:val="22"/>
              </w:rPr>
            </w:pPr>
            <w:r>
              <w:rPr>
                <w:spacing w:val="-4"/>
                <w:sz w:val="22"/>
                <w:szCs w:val="22"/>
              </w:rPr>
              <w:t>75</w:t>
            </w:r>
          </w:p>
        </w:tc>
        <w:tc>
          <w:tcPr>
            <w:tcW w:w="6253" w:type="dxa"/>
            <w:tcBorders>
              <w:top w:val="single" w:color="auto" w:sz="4" w:space="0"/>
              <w:left w:val="single" w:color="auto" w:sz="4" w:space="0"/>
              <w:bottom w:val="single" w:color="auto" w:sz="4" w:space="0"/>
              <w:right w:val="single" w:color="auto" w:sz="4" w:space="0"/>
            </w:tcBorders>
            <w:vAlign w:val="center"/>
          </w:tcPr>
          <w:p w14:paraId="4D9EC7FB">
            <w:pPr>
              <w:pStyle w:val="13"/>
              <w:spacing w:before="35" w:line="219" w:lineRule="auto"/>
              <w:ind w:left="1922" w:leftChars="0"/>
              <w:rPr>
                <w:spacing w:val="-2"/>
                <w:sz w:val="22"/>
                <w:szCs w:val="22"/>
              </w:rPr>
            </w:pPr>
            <w:r>
              <w:rPr>
                <w:spacing w:val="-1"/>
                <w:sz w:val="22"/>
                <w:szCs w:val="22"/>
              </w:rPr>
              <w:t>上岗穿戴工服，衣帽整洁</w:t>
            </w:r>
          </w:p>
        </w:tc>
        <w:tc>
          <w:tcPr>
            <w:tcW w:w="784" w:type="dxa"/>
            <w:tcBorders>
              <w:top w:val="single" w:color="auto" w:sz="4" w:space="0"/>
              <w:left w:val="single" w:color="auto" w:sz="4" w:space="0"/>
              <w:bottom w:val="single" w:color="auto" w:sz="4" w:space="0"/>
              <w:right w:val="single" w:color="auto" w:sz="4" w:space="0"/>
            </w:tcBorders>
            <w:vAlign w:val="center"/>
          </w:tcPr>
          <w:p w14:paraId="3373AA90">
            <w:pPr>
              <w:pStyle w:val="13"/>
              <w:spacing w:before="71" w:line="182" w:lineRule="auto"/>
              <w:ind w:left="358" w:leftChars="0"/>
              <w:rPr>
                <w:sz w:val="22"/>
                <w:szCs w:val="22"/>
              </w:rPr>
            </w:pPr>
            <w:r>
              <w:rPr>
                <w:sz w:val="22"/>
                <w:szCs w:val="22"/>
              </w:rPr>
              <w:t>1</w:t>
            </w:r>
          </w:p>
        </w:tc>
      </w:tr>
      <w:tr w14:paraId="7BAF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037C0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FBB12E">
            <w:pPr>
              <w:pStyle w:val="13"/>
              <w:spacing w:before="71" w:line="182" w:lineRule="auto"/>
              <w:ind w:left="264" w:leftChars="0"/>
              <w:rPr>
                <w:spacing w:val="-3"/>
                <w:sz w:val="22"/>
                <w:szCs w:val="22"/>
              </w:rPr>
            </w:pPr>
            <w:r>
              <w:rPr>
                <w:spacing w:val="-4"/>
                <w:sz w:val="22"/>
                <w:szCs w:val="22"/>
              </w:rPr>
              <w:t>76</w:t>
            </w:r>
          </w:p>
        </w:tc>
        <w:tc>
          <w:tcPr>
            <w:tcW w:w="6253" w:type="dxa"/>
            <w:tcBorders>
              <w:top w:val="single" w:color="auto" w:sz="4" w:space="0"/>
              <w:left w:val="single" w:color="auto" w:sz="4" w:space="0"/>
              <w:bottom w:val="single" w:color="auto" w:sz="4" w:space="0"/>
              <w:right w:val="single" w:color="auto" w:sz="4" w:space="0"/>
            </w:tcBorders>
            <w:vAlign w:val="center"/>
          </w:tcPr>
          <w:p w14:paraId="6F38C633">
            <w:pPr>
              <w:pStyle w:val="13"/>
              <w:spacing w:before="35" w:line="219" w:lineRule="auto"/>
              <w:ind w:left="929" w:leftChars="0"/>
              <w:rPr>
                <w:spacing w:val="-2"/>
                <w:sz w:val="22"/>
                <w:szCs w:val="22"/>
              </w:rPr>
            </w:pPr>
            <w:r>
              <w:rPr>
                <w:spacing w:val="-1"/>
                <w:sz w:val="22"/>
                <w:szCs w:val="22"/>
              </w:rPr>
              <w:t>售饭佩戴口罩、手套、发帽、工作牌、工作鞋</w:t>
            </w:r>
          </w:p>
        </w:tc>
        <w:tc>
          <w:tcPr>
            <w:tcW w:w="784" w:type="dxa"/>
            <w:tcBorders>
              <w:top w:val="single" w:color="auto" w:sz="4" w:space="0"/>
              <w:left w:val="single" w:color="auto" w:sz="4" w:space="0"/>
              <w:bottom w:val="single" w:color="auto" w:sz="4" w:space="0"/>
              <w:right w:val="single" w:color="auto" w:sz="4" w:space="0"/>
            </w:tcBorders>
            <w:vAlign w:val="center"/>
          </w:tcPr>
          <w:p w14:paraId="64FC76FF">
            <w:pPr>
              <w:pStyle w:val="13"/>
              <w:spacing w:before="71" w:line="182" w:lineRule="auto"/>
              <w:ind w:left="358" w:leftChars="0"/>
              <w:rPr>
                <w:sz w:val="22"/>
                <w:szCs w:val="22"/>
              </w:rPr>
            </w:pPr>
            <w:r>
              <w:rPr>
                <w:sz w:val="22"/>
                <w:szCs w:val="22"/>
              </w:rPr>
              <w:t>1</w:t>
            </w:r>
          </w:p>
        </w:tc>
      </w:tr>
      <w:tr w14:paraId="73F2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C3862D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A26990">
            <w:pPr>
              <w:pStyle w:val="13"/>
              <w:spacing w:before="74" w:line="180" w:lineRule="auto"/>
              <w:ind w:left="264" w:leftChars="0"/>
              <w:rPr>
                <w:spacing w:val="-3"/>
                <w:sz w:val="22"/>
                <w:szCs w:val="22"/>
              </w:rPr>
            </w:pPr>
            <w:r>
              <w:rPr>
                <w:spacing w:val="-4"/>
                <w:sz w:val="22"/>
                <w:szCs w:val="22"/>
              </w:rPr>
              <w:t>77</w:t>
            </w:r>
          </w:p>
        </w:tc>
        <w:tc>
          <w:tcPr>
            <w:tcW w:w="6253" w:type="dxa"/>
            <w:tcBorders>
              <w:top w:val="single" w:color="auto" w:sz="4" w:space="0"/>
              <w:left w:val="single" w:color="auto" w:sz="4" w:space="0"/>
              <w:bottom w:val="single" w:color="auto" w:sz="4" w:space="0"/>
              <w:right w:val="single" w:color="auto" w:sz="4" w:space="0"/>
            </w:tcBorders>
            <w:vAlign w:val="center"/>
          </w:tcPr>
          <w:p w14:paraId="02BBA463">
            <w:pPr>
              <w:pStyle w:val="13"/>
              <w:spacing w:before="35" w:line="221" w:lineRule="auto"/>
              <w:ind w:left="1810" w:leftChars="0"/>
              <w:rPr>
                <w:spacing w:val="-2"/>
                <w:sz w:val="22"/>
                <w:szCs w:val="22"/>
              </w:rPr>
            </w:pPr>
            <w:r>
              <w:rPr>
                <w:spacing w:val="-1"/>
                <w:sz w:val="22"/>
                <w:szCs w:val="22"/>
              </w:rPr>
              <w:t>售饭前需更换工作服、洗手</w:t>
            </w:r>
          </w:p>
        </w:tc>
        <w:tc>
          <w:tcPr>
            <w:tcW w:w="784" w:type="dxa"/>
            <w:tcBorders>
              <w:top w:val="single" w:color="auto" w:sz="4" w:space="0"/>
              <w:left w:val="single" w:color="auto" w:sz="4" w:space="0"/>
              <w:bottom w:val="single" w:color="auto" w:sz="4" w:space="0"/>
              <w:right w:val="single" w:color="auto" w:sz="4" w:space="0"/>
            </w:tcBorders>
            <w:vAlign w:val="center"/>
          </w:tcPr>
          <w:p w14:paraId="5B730A77">
            <w:pPr>
              <w:pStyle w:val="13"/>
              <w:spacing w:before="72" w:line="182" w:lineRule="auto"/>
              <w:ind w:left="358" w:leftChars="0"/>
              <w:rPr>
                <w:sz w:val="22"/>
                <w:szCs w:val="22"/>
              </w:rPr>
            </w:pPr>
            <w:r>
              <w:rPr>
                <w:sz w:val="22"/>
                <w:szCs w:val="22"/>
              </w:rPr>
              <w:t>1</w:t>
            </w:r>
          </w:p>
        </w:tc>
      </w:tr>
      <w:tr w14:paraId="65BE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7F9D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FE142B">
            <w:pPr>
              <w:pStyle w:val="13"/>
              <w:spacing w:before="72" w:line="182" w:lineRule="auto"/>
              <w:ind w:left="264" w:leftChars="0"/>
              <w:rPr>
                <w:spacing w:val="-3"/>
                <w:sz w:val="22"/>
                <w:szCs w:val="22"/>
              </w:rPr>
            </w:pPr>
            <w:r>
              <w:rPr>
                <w:spacing w:val="-4"/>
                <w:sz w:val="22"/>
                <w:szCs w:val="22"/>
              </w:rPr>
              <w:t>78</w:t>
            </w:r>
          </w:p>
        </w:tc>
        <w:tc>
          <w:tcPr>
            <w:tcW w:w="6253" w:type="dxa"/>
            <w:tcBorders>
              <w:top w:val="single" w:color="auto" w:sz="4" w:space="0"/>
              <w:left w:val="single" w:color="auto" w:sz="4" w:space="0"/>
              <w:bottom w:val="single" w:color="auto" w:sz="4" w:space="0"/>
              <w:right w:val="single" w:color="auto" w:sz="4" w:space="0"/>
            </w:tcBorders>
            <w:vAlign w:val="center"/>
          </w:tcPr>
          <w:p w14:paraId="5320CB30">
            <w:pPr>
              <w:pStyle w:val="13"/>
              <w:spacing w:before="35" w:line="221" w:lineRule="auto"/>
              <w:ind w:left="1154" w:leftChars="0"/>
              <w:rPr>
                <w:spacing w:val="-2"/>
                <w:sz w:val="22"/>
                <w:szCs w:val="22"/>
              </w:rPr>
            </w:pPr>
            <w:r>
              <w:rPr>
                <w:spacing w:val="-3"/>
                <w:sz w:val="22"/>
                <w:szCs w:val="22"/>
              </w:rPr>
              <w:t>去卫生间或离开工作场所需换下工作服；</w:t>
            </w:r>
          </w:p>
        </w:tc>
        <w:tc>
          <w:tcPr>
            <w:tcW w:w="784" w:type="dxa"/>
            <w:tcBorders>
              <w:top w:val="single" w:color="auto" w:sz="4" w:space="0"/>
              <w:left w:val="single" w:color="auto" w:sz="4" w:space="0"/>
              <w:bottom w:val="single" w:color="auto" w:sz="4" w:space="0"/>
              <w:right w:val="single" w:color="auto" w:sz="4" w:space="0"/>
            </w:tcBorders>
            <w:vAlign w:val="center"/>
          </w:tcPr>
          <w:p w14:paraId="349BD6B7">
            <w:pPr>
              <w:pStyle w:val="13"/>
              <w:spacing w:before="72" w:line="182" w:lineRule="auto"/>
              <w:ind w:left="358" w:leftChars="0"/>
              <w:rPr>
                <w:sz w:val="22"/>
                <w:szCs w:val="22"/>
              </w:rPr>
            </w:pPr>
            <w:r>
              <w:rPr>
                <w:sz w:val="22"/>
                <w:szCs w:val="22"/>
              </w:rPr>
              <w:t>1</w:t>
            </w:r>
          </w:p>
        </w:tc>
      </w:tr>
      <w:tr w14:paraId="7781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36A7B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3039994">
            <w:pPr>
              <w:pStyle w:val="13"/>
              <w:spacing w:before="285" w:line="182" w:lineRule="auto"/>
              <w:ind w:left="264" w:leftChars="0"/>
              <w:rPr>
                <w:spacing w:val="-3"/>
                <w:sz w:val="22"/>
                <w:szCs w:val="22"/>
              </w:rPr>
            </w:pPr>
            <w:r>
              <w:rPr>
                <w:spacing w:val="-4"/>
                <w:sz w:val="22"/>
                <w:szCs w:val="22"/>
              </w:rPr>
              <w:t>79</w:t>
            </w:r>
          </w:p>
        </w:tc>
        <w:tc>
          <w:tcPr>
            <w:tcW w:w="6253" w:type="dxa"/>
            <w:tcBorders>
              <w:top w:val="single" w:color="auto" w:sz="4" w:space="0"/>
              <w:left w:val="single" w:color="auto" w:sz="4" w:space="0"/>
              <w:bottom w:val="single" w:color="auto" w:sz="4" w:space="0"/>
              <w:right w:val="single" w:color="auto" w:sz="4" w:space="0"/>
            </w:tcBorders>
            <w:vAlign w:val="center"/>
          </w:tcPr>
          <w:p w14:paraId="71FFD901">
            <w:pPr>
              <w:pStyle w:val="13"/>
              <w:spacing w:before="35" w:line="342" w:lineRule="auto"/>
              <w:ind w:left="2798" w:leftChars="0" w:right="155" w:rightChars="0" w:hanging="2635" w:firstLineChars="0"/>
              <w:rPr>
                <w:spacing w:val="-2"/>
                <w:sz w:val="22"/>
                <w:szCs w:val="22"/>
              </w:rPr>
            </w:pPr>
            <w:r>
              <w:rPr>
                <w:spacing w:val="-1"/>
                <w:sz w:val="22"/>
                <w:szCs w:val="22"/>
              </w:rPr>
              <w:t>工作前、处理食品原料后、便后、接触直接入口食品之前需洗</w:t>
            </w:r>
            <w:r>
              <w:rPr>
                <w:spacing w:val="14"/>
                <w:sz w:val="22"/>
                <w:szCs w:val="22"/>
              </w:rPr>
              <w:t xml:space="preserve"> </w:t>
            </w:r>
            <w:r>
              <w:rPr>
                <w:spacing w:val="-2"/>
                <w:sz w:val="22"/>
                <w:szCs w:val="22"/>
              </w:rPr>
              <w:t>手消毒</w:t>
            </w:r>
          </w:p>
        </w:tc>
        <w:tc>
          <w:tcPr>
            <w:tcW w:w="784" w:type="dxa"/>
            <w:tcBorders>
              <w:top w:val="single" w:color="auto" w:sz="4" w:space="0"/>
              <w:left w:val="single" w:color="auto" w:sz="4" w:space="0"/>
              <w:bottom w:val="single" w:color="auto" w:sz="4" w:space="0"/>
              <w:right w:val="single" w:color="auto" w:sz="4" w:space="0"/>
            </w:tcBorders>
            <w:vAlign w:val="center"/>
          </w:tcPr>
          <w:p w14:paraId="695D45B2">
            <w:pPr>
              <w:pStyle w:val="13"/>
              <w:spacing w:before="285" w:line="182" w:lineRule="auto"/>
              <w:ind w:left="358" w:leftChars="0"/>
              <w:rPr>
                <w:sz w:val="22"/>
                <w:szCs w:val="22"/>
              </w:rPr>
            </w:pPr>
            <w:r>
              <w:rPr>
                <w:sz w:val="22"/>
                <w:szCs w:val="22"/>
              </w:rPr>
              <w:t>1</w:t>
            </w:r>
          </w:p>
        </w:tc>
      </w:tr>
      <w:tr w14:paraId="1FEB7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EEAAE3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8695FE">
            <w:pPr>
              <w:pStyle w:val="13"/>
              <w:spacing w:before="72" w:line="182" w:lineRule="auto"/>
              <w:ind w:left="260" w:leftChars="0"/>
              <w:rPr>
                <w:spacing w:val="-3"/>
                <w:sz w:val="22"/>
                <w:szCs w:val="22"/>
              </w:rPr>
            </w:pPr>
            <w:r>
              <w:rPr>
                <w:spacing w:val="-3"/>
                <w:sz w:val="22"/>
                <w:szCs w:val="22"/>
              </w:rPr>
              <w:t>80</w:t>
            </w:r>
          </w:p>
        </w:tc>
        <w:tc>
          <w:tcPr>
            <w:tcW w:w="6253" w:type="dxa"/>
            <w:tcBorders>
              <w:top w:val="single" w:color="auto" w:sz="4" w:space="0"/>
              <w:left w:val="single" w:color="auto" w:sz="4" w:space="0"/>
              <w:bottom w:val="single" w:color="auto" w:sz="4" w:space="0"/>
              <w:right w:val="single" w:color="auto" w:sz="4" w:space="0"/>
            </w:tcBorders>
            <w:vAlign w:val="center"/>
          </w:tcPr>
          <w:p w14:paraId="1025EBD8">
            <w:pPr>
              <w:pStyle w:val="13"/>
              <w:spacing w:before="36" w:line="220" w:lineRule="auto"/>
              <w:ind w:left="379" w:leftChars="0"/>
              <w:rPr>
                <w:spacing w:val="-2"/>
                <w:sz w:val="22"/>
                <w:szCs w:val="22"/>
              </w:rPr>
            </w:pPr>
            <w:r>
              <w:rPr>
                <w:spacing w:val="-1"/>
                <w:sz w:val="22"/>
                <w:szCs w:val="22"/>
              </w:rPr>
              <w:t>操作、售饭时，不要抠鼻子、挖耳孔、面对食品打喷嚏等</w:t>
            </w:r>
          </w:p>
        </w:tc>
        <w:tc>
          <w:tcPr>
            <w:tcW w:w="784" w:type="dxa"/>
            <w:tcBorders>
              <w:top w:val="single" w:color="auto" w:sz="4" w:space="0"/>
              <w:left w:val="single" w:color="auto" w:sz="4" w:space="0"/>
              <w:bottom w:val="single" w:color="auto" w:sz="4" w:space="0"/>
              <w:right w:val="single" w:color="auto" w:sz="4" w:space="0"/>
            </w:tcBorders>
            <w:vAlign w:val="center"/>
          </w:tcPr>
          <w:p w14:paraId="47C10F60">
            <w:pPr>
              <w:pStyle w:val="13"/>
              <w:spacing w:before="72" w:line="182" w:lineRule="auto"/>
              <w:ind w:left="358" w:leftChars="0"/>
              <w:rPr>
                <w:sz w:val="22"/>
                <w:szCs w:val="22"/>
              </w:rPr>
            </w:pPr>
            <w:r>
              <w:rPr>
                <w:sz w:val="22"/>
                <w:szCs w:val="22"/>
              </w:rPr>
              <w:t>1</w:t>
            </w:r>
          </w:p>
        </w:tc>
      </w:tr>
      <w:tr w14:paraId="1D0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D3A578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ABD7FA">
            <w:pPr>
              <w:pStyle w:val="13"/>
              <w:spacing w:before="72" w:line="182" w:lineRule="auto"/>
              <w:ind w:left="260" w:leftChars="0"/>
              <w:rPr>
                <w:spacing w:val="-3"/>
                <w:sz w:val="22"/>
                <w:szCs w:val="22"/>
              </w:rPr>
            </w:pPr>
            <w:r>
              <w:rPr>
                <w:spacing w:val="-3"/>
                <w:sz w:val="22"/>
                <w:szCs w:val="22"/>
              </w:rPr>
              <w:t>81</w:t>
            </w:r>
          </w:p>
        </w:tc>
        <w:tc>
          <w:tcPr>
            <w:tcW w:w="6253" w:type="dxa"/>
            <w:tcBorders>
              <w:top w:val="single" w:color="auto" w:sz="4" w:space="0"/>
              <w:left w:val="single" w:color="auto" w:sz="4" w:space="0"/>
              <w:bottom w:val="single" w:color="auto" w:sz="4" w:space="0"/>
              <w:right w:val="single" w:color="auto" w:sz="4" w:space="0"/>
            </w:tcBorders>
            <w:vAlign w:val="center"/>
          </w:tcPr>
          <w:p w14:paraId="57E305D5">
            <w:pPr>
              <w:pStyle w:val="13"/>
              <w:spacing w:before="36" w:line="220" w:lineRule="auto"/>
              <w:ind w:left="1154" w:leftChars="0"/>
              <w:rPr>
                <w:spacing w:val="-2"/>
                <w:sz w:val="22"/>
                <w:szCs w:val="22"/>
              </w:rPr>
            </w:pPr>
            <w:r>
              <w:rPr>
                <w:spacing w:val="-1"/>
                <w:sz w:val="22"/>
                <w:szCs w:val="22"/>
              </w:rPr>
              <w:t>不用手直接抓取成品，不用炒勺品尝菜品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1006E7BD">
            <w:pPr>
              <w:pStyle w:val="13"/>
              <w:spacing w:before="72" w:line="182" w:lineRule="auto"/>
              <w:ind w:left="358" w:leftChars="0"/>
              <w:rPr>
                <w:sz w:val="22"/>
                <w:szCs w:val="22"/>
              </w:rPr>
            </w:pPr>
            <w:r>
              <w:rPr>
                <w:sz w:val="22"/>
                <w:szCs w:val="22"/>
              </w:rPr>
              <w:t>1</w:t>
            </w:r>
          </w:p>
        </w:tc>
      </w:tr>
      <w:tr w14:paraId="089B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CB5D54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89B57A">
            <w:pPr>
              <w:pStyle w:val="13"/>
              <w:spacing w:before="72" w:line="182" w:lineRule="auto"/>
              <w:ind w:left="260" w:leftChars="0"/>
              <w:rPr>
                <w:spacing w:val="-3"/>
                <w:sz w:val="22"/>
                <w:szCs w:val="22"/>
              </w:rPr>
            </w:pPr>
            <w:r>
              <w:rPr>
                <w:spacing w:val="-3"/>
                <w:sz w:val="22"/>
                <w:szCs w:val="22"/>
              </w:rPr>
              <w:t>82</w:t>
            </w:r>
          </w:p>
        </w:tc>
        <w:tc>
          <w:tcPr>
            <w:tcW w:w="6253" w:type="dxa"/>
            <w:tcBorders>
              <w:top w:val="single" w:color="auto" w:sz="4" w:space="0"/>
              <w:left w:val="single" w:color="auto" w:sz="4" w:space="0"/>
              <w:bottom w:val="single" w:color="auto" w:sz="4" w:space="0"/>
              <w:right w:val="single" w:color="auto" w:sz="4" w:space="0"/>
            </w:tcBorders>
            <w:vAlign w:val="center"/>
          </w:tcPr>
          <w:p w14:paraId="5CAF71DA">
            <w:pPr>
              <w:pStyle w:val="13"/>
              <w:spacing w:before="36" w:line="220" w:lineRule="auto"/>
              <w:ind w:left="1699" w:leftChars="0"/>
              <w:rPr>
                <w:spacing w:val="-2"/>
                <w:sz w:val="22"/>
                <w:szCs w:val="22"/>
              </w:rPr>
            </w:pPr>
            <w:r>
              <w:rPr>
                <w:spacing w:val="-1"/>
                <w:sz w:val="22"/>
                <w:szCs w:val="22"/>
              </w:rPr>
              <w:t>班组长每日晨检，并保持记录</w:t>
            </w:r>
          </w:p>
        </w:tc>
        <w:tc>
          <w:tcPr>
            <w:tcW w:w="784" w:type="dxa"/>
            <w:tcBorders>
              <w:top w:val="single" w:color="auto" w:sz="4" w:space="0"/>
              <w:left w:val="single" w:color="auto" w:sz="4" w:space="0"/>
              <w:bottom w:val="single" w:color="auto" w:sz="4" w:space="0"/>
              <w:right w:val="single" w:color="auto" w:sz="4" w:space="0"/>
            </w:tcBorders>
            <w:vAlign w:val="center"/>
          </w:tcPr>
          <w:p w14:paraId="46451C49">
            <w:pPr>
              <w:pStyle w:val="13"/>
              <w:spacing w:before="72" w:line="182" w:lineRule="auto"/>
              <w:ind w:left="358" w:leftChars="0"/>
              <w:rPr>
                <w:sz w:val="22"/>
                <w:szCs w:val="22"/>
              </w:rPr>
            </w:pPr>
            <w:r>
              <w:rPr>
                <w:sz w:val="22"/>
                <w:szCs w:val="22"/>
              </w:rPr>
              <w:t>1</w:t>
            </w:r>
          </w:p>
        </w:tc>
      </w:tr>
      <w:tr w14:paraId="0F3C3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9D82DD2">
            <w:pPr>
              <w:rPr>
                <w:rFonts w:hint="eastAsia" w:ascii="Arial" w:eastAsia="宋体"/>
                <w:sz w:val="21"/>
                <w:lang w:eastAsia="zh-CN"/>
              </w:rPr>
            </w:pPr>
            <w:r>
              <w:rPr>
                <w:rFonts w:hint="eastAsia" w:eastAsia="宋体"/>
                <w:sz w:val="21"/>
                <w:lang w:eastAsia="zh-CN"/>
              </w:rPr>
              <w:t>消防安全</w:t>
            </w:r>
          </w:p>
        </w:tc>
        <w:tc>
          <w:tcPr>
            <w:tcW w:w="734" w:type="dxa"/>
            <w:tcBorders>
              <w:top w:val="single" w:color="auto" w:sz="4" w:space="0"/>
              <w:left w:val="single" w:color="auto" w:sz="4" w:space="0"/>
              <w:bottom w:val="single" w:color="auto" w:sz="4" w:space="0"/>
              <w:right w:val="single" w:color="auto" w:sz="4" w:space="0"/>
            </w:tcBorders>
            <w:vAlign w:val="center"/>
          </w:tcPr>
          <w:p w14:paraId="3B846728">
            <w:pPr>
              <w:pStyle w:val="13"/>
              <w:spacing w:before="72" w:line="182" w:lineRule="auto"/>
              <w:ind w:left="260" w:leftChars="0"/>
              <w:rPr>
                <w:spacing w:val="-3"/>
                <w:sz w:val="22"/>
                <w:szCs w:val="22"/>
              </w:rPr>
            </w:pPr>
            <w:r>
              <w:rPr>
                <w:spacing w:val="-3"/>
                <w:sz w:val="22"/>
                <w:szCs w:val="22"/>
              </w:rPr>
              <w:t>83</w:t>
            </w:r>
          </w:p>
        </w:tc>
        <w:tc>
          <w:tcPr>
            <w:tcW w:w="6253" w:type="dxa"/>
            <w:tcBorders>
              <w:top w:val="single" w:color="auto" w:sz="4" w:space="0"/>
              <w:left w:val="single" w:color="auto" w:sz="4" w:space="0"/>
              <w:bottom w:val="single" w:color="auto" w:sz="4" w:space="0"/>
              <w:right w:val="single" w:color="auto" w:sz="4" w:space="0"/>
            </w:tcBorders>
            <w:vAlign w:val="center"/>
          </w:tcPr>
          <w:p w14:paraId="746F381F">
            <w:pPr>
              <w:pStyle w:val="13"/>
              <w:spacing w:before="36" w:line="220" w:lineRule="auto"/>
              <w:ind w:left="165" w:leftChars="0"/>
              <w:rPr>
                <w:spacing w:val="-2"/>
                <w:sz w:val="22"/>
                <w:szCs w:val="22"/>
              </w:rPr>
            </w:pPr>
            <w:r>
              <w:rPr>
                <w:spacing w:val="-1"/>
                <w:sz w:val="22"/>
                <w:szCs w:val="22"/>
              </w:rPr>
              <w:t>消防设施完好、消防栓内设备齐全无它物，不得阻档消防栓；</w:t>
            </w:r>
          </w:p>
        </w:tc>
        <w:tc>
          <w:tcPr>
            <w:tcW w:w="784" w:type="dxa"/>
            <w:tcBorders>
              <w:top w:val="single" w:color="auto" w:sz="4" w:space="0"/>
              <w:left w:val="single" w:color="auto" w:sz="4" w:space="0"/>
              <w:bottom w:val="single" w:color="auto" w:sz="4" w:space="0"/>
              <w:right w:val="single" w:color="auto" w:sz="4" w:space="0"/>
            </w:tcBorders>
            <w:vAlign w:val="center"/>
          </w:tcPr>
          <w:p w14:paraId="6C76E3AC">
            <w:pPr>
              <w:pStyle w:val="13"/>
              <w:spacing w:before="72" w:line="182" w:lineRule="auto"/>
              <w:ind w:left="358" w:leftChars="0"/>
              <w:rPr>
                <w:sz w:val="22"/>
                <w:szCs w:val="22"/>
              </w:rPr>
            </w:pPr>
            <w:r>
              <w:rPr>
                <w:sz w:val="22"/>
                <w:szCs w:val="22"/>
              </w:rPr>
              <w:t>1</w:t>
            </w:r>
          </w:p>
        </w:tc>
      </w:tr>
      <w:tr w14:paraId="3B5B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0FFA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D8E681">
            <w:pPr>
              <w:pStyle w:val="13"/>
              <w:spacing w:before="73" w:line="182" w:lineRule="auto"/>
              <w:ind w:left="260" w:leftChars="0"/>
              <w:rPr>
                <w:spacing w:val="-3"/>
                <w:sz w:val="22"/>
                <w:szCs w:val="22"/>
              </w:rPr>
            </w:pPr>
            <w:r>
              <w:rPr>
                <w:spacing w:val="-3"/>
                <w:sz w:val="22"/>
                <w:szCs w:val="22"/>
              </w:rPr>
              <w:t>84</w:t>
            </w:r>
          </w:p>
        </w:tc>
        <w:tc>
          <w:tcPr>
            <w:tcW w:w="6253" w:type="dxa"/>
            <w:tcBorders>
              <w:top w:val="single" w:color="auto" w:sz="4" w:space="0"/>
              <w:left w:val="single" w:color="auto" w:sz="4" w:space="0"/>
              <w:bottom w:val="single" w:color="auto" w:sz="4" w:space="0"/>
              <w:right w:val="single" w:color="auto" w:sz="4" w:space="0"/>
            </w:tcBorders>
            <w:vAlign w:val="center"/>
          </w:tcPr>
          <w:p w14:paraId="45E10C19">
            <w:pPr>
              <w:pStyle w:val="13"/>
              <w:spacing w:before="36" w:line="220" w:lineRule="auto"/>
              <w:ind w:left="1814" w:leftChars="0"/>
              <w:rPr>
                <w:spacing w:val="-2"/>
                <w:sz w:val="22"/>
                <w:szCs w:val="22"/>
              </w:rPr>
            </w:pPr>
            <w:r>
              <w:rPr>
                <w:spacing w:val="-1"/>
                <w:sz w:val="22"/>
                <w:szCs w:val="22"/>
              </w:rPr>
              <w:t>消防通道畅通、应急灯完好</w:t>
            </w:r>
          </w:p>
        </w:tc>
        <w:tc>
          <w:tcPr>
            <w:tcW w:w="784" w:type="dxa"/>
            <w:tcBorders>
              <w:top w:val="single" w:color="auto" w:sz="4" w:space="0"/>
              <w:left w:val="single" w:color="auto" w:sz="4" w:space="0"/>
              <w:bottom w:val="single" w:color="auto" w:sz="4" w:space="0"/>
              <w:right w:val="single" w:color="auto" w:sz="4" w:space="0"/>
            </w:tcBorders>
            <w:vAlign w:val="center"/>
          </w:tcPr>
          <w:p w14:paraId="1B82B9D4">
            <w:pPr>
              <w:pStyle w:val="13"/>
              <w:spacing w:before="73" w:line="182" w:lineRule="auto"/>
              <w:ind w:left="358" w:leftChars="0"/>
              <w:rPr>
                <w:sz w:val="22"/>
                <w:szCs w:val="22"/>
              </w:rPr>
            </w:pPr>
            <w:r>
              <w:rPr>
                <w:sz w:val="22"/>
                <w:szCs w:val="22"/>
              </w:rPr>
              <w:t>1</w:t>
            </w:r>
          </w:p>
        </w:tc>
      </w:tr>
      <w:tr w14:paraId="3AC3D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199B1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FB42408">
            <w:pPr>
              <w:pStyle w:val="13"/>
              <w:spacing w:before="72" w:line="182" w:lineRule="auto"/>
              <w:ind w:left="260" w:leftChars="0"/>
              <w:rPr>
                <w:spacing w:val="-3"/>
                <w:sz w:val="22"/>
                <w:szCs w:val="22"/>
              </w:rPr>
            </w:pPr>
            <w:r>
              <w:rPr>
                <w:spacing w:val="-3"/>
                <w:sz w:val="22"/>
                <w:szCs w:val="22"/>
              </w:rPr>
              <w:t>85</w:t>
            </w:r>
          </w:p>
        </w:tc>
        <w:tc>
          <w:tcPr>
            <w:tcW w:w="6253" w:type="dxa"/>
            <w:tcBorders>
              <w:top w:val="single" w:color="auto" w:sz="4" w:space="0"/>
              <w:left w:val="single" w:color="auto" w:sz="4" w:space="0"/>
              <w:bottom w:val="single" w:color="auto" w:sz="4" w:space="0"/>
              <w:right w:val="single" w:color="auto" w:sz="4" w:space="0"/>
            </w:tcBorders>
            <w:vAlign w:val="center"/>
          </w:tcPr>
          <w:p w14:paraId="116FC327">
            <w:pPr>
              <w:pStyle w:val="13"/>
              <w:spacing w:before="36" w:line="220" w:lineRule="auto"/>
              <w:ind w:left="1593" w:leftChars="0"/>
              <w:rPr>
                <w:spacing w:val="-2"/>
                <w:sz w:val="22"/>
                <w:szCs w:val="22"/>
              </w:rPr>
            </w:pPr>
            <w:r>
              <w:rPr>
                <w:spacing w:val="-1"/>
                <w:sz w:val="22"/>
                <w:szCs w:val="22"/>
              </w:rPr>
              <w:t>不允许私改电路，私接电器设备</w:t>
            </w:r>
          </w:p>
        </w:tc>
        <w:tc>
          <w:tcPr>
            <w:tcW w:w="784" w:type="dxa"/>
            <w:tcBorders>
              <w:top w:val="single" w:color="auto" w:sz="4" w:space="0"/>
              <w:left w:val="single" w:color="auto" w:sz="4" w:space="0"/>
              <w:bottom w:val="single" w:color="auto" w:sz="4" w:space="0"/>
              <w:right w:val="single" w:color="auto" w:sz="4" w:space="0"/>
            </w:tcBorders>
            <w:vAlign w:val="center"/>
          </w:tcPr>
          <w:p w14:paraId="4F08391C">
            <w:pPr>
              <w:pStyle w:val="13"/>
              <w:spacing w:before="72" w:line="182" w:lineRule="auto"/>
              <w:ind w:left="358" w:leftChars="0"/>
              <w:rPr>
                <w:sz w:val="22"/>
                <w:szCs w:val="22"/>
              </w:rPr>
            </w:pPr>
            <w:r>
              <w:rPr>
                <w:sz w:val="22"/>
                <w:szCs w:val="22"/>
              </w:rPr>
              <w:t>1</w:t>
            </w:r>
          </w:p>
        </w:tc>
      </w:tr>
      <w:tr w14:paraId="03CE4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53CA0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836BE8">
            <w:pPr>
              <w:pStyle w:val="13"/>
              <w:spacing w:before="67" w:line="182" w:lineRule="auto"/>
              <w:ind w:left="260" w:leftChars="0"/>
              <w:rPr>
                <w:spacing w:val="-3"/>
                <w:sz w:val="22"/>
                <w:szCs w:val="22"/>
              </w:rPr>
            </w:pPr>
            <w:r>
              <w:rPr>
                <w:spacing w:val="-3"/>
                <w:sz w:val="22"/>
                <w:szCs w:val="22"/>
              </w:rPr>
              <w:t>86</w:t>
            </w:r>
          </w:p>
        </w:tc>
        <w:tc>
          <w:tcPr>
            <w:tcW w:w="6253" w:type="dxa"/>
            <w:tcBorders>
              <w:top w:val="single" w:color="auto" w:sz="4" w:space="0"/>
              <w:left w:val="single" w:color="auto" w:sz="4" w:space="0"/>
              <w:bottom w:val="single" w:color="auto" w:sz="4" w:space="0"/>
              <w:right w:val="single" w:color="auto" w:sz="4" w:space="0"/>
            </w:tcBorders>
            <w:vAlign w:val="center"/>
          </w:tcPr>
          <w:p w14:paraId="4F463B54">
            <w:pPr>
              <w:pStyle w:val="13"/>
              <w:spacing w:before="31" w:line="220" w:lineRule="auto"/>
              <w:ind w:left="1397" w:leftChars="0"/>
              <w:rPr>
                <w:spacing w:val="-2"/>
                <w:sz w:val="22"/>
                <w:szCs w:val="22"/>
              </w:rPr>
            </w:pPr>
            <w:r>
              <w:rPr>
                <w:spacing w:val="-2"/>
                <w:sz w:val="22"/>
                <w:szCs w:val="22"/>
              </w:rPr>
              <w:t>电闸箱周围、配电室内不得堆放杂物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18BF5724">
            <w:pPr>
              <w:pStyle w:val="13"/>
              <w:spacing w:before="67" w:line="182" w:lineRule="auto"/>
              <w:ind w:left="358" w:leftChars="0"/>
              <w:rPr>
                <w:sz w:val="22"/>
                <w:szCs w:val="22"/>
              </w:rPr>
            </w:pPr>
            <w:r>
              <w:rPr>
                <w:sz w:val="22"/>
                <w:szCs w:val="22"/>
              </w:rPr>
              <w:t>1</w:t>
            </w:r>
          </w:p>
        </w:tc>
      </w:tr>
      <w:tr w14:paraId="2516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B8E98C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2940A18">
            <w:pPr>
              <w:pStyle w:val="13"/>
              <w:spacing w:before="68" w:line="182" w:lineRule="auto"/>
              <w:ind w:left="260" w:leftChars="0"/>
              <w:rPr>
                <w:spacing w:val="-3"/>
                <w:sz w:val="22"/>
                <w:szCs w:val="22"/>
              </w:rPr>
            </w:pPr>
            <w:r>
              <w:rPr>
                <w:spacing w:val="-3"/>
                <w:sz w:val="22"/>
                <w:szCs w:val="22"/>
              </w:rPr>
              <w:t>87</w:t>
            </w:r>
          </w:p>
        </w:tc>
        <w:tc>
          <w:tcPr>
            <w:tcW w:w="6253" w:type="dxa"/>
            <w:tcBorders>
              <w:top w:val="single" w:color="auto" w:sz="4" w:space="0"/>
              <w:left w:val="single" w:color="auto" w:sz="4" w:space="0"/>
              <w:bottom w:val="single" w:color="auto" w:sz="4" w:space="0"/>
              <w:right w:val="single" w:color="auto" w:sz="4" w:space="0"/>
            </w:tcBorders>
            <w:vAlign w:val="center"/>
          </w:tcPr>
          <w:p w14:paraId="42FEAD2F">
            <w:pPr>
              <w:pStyle w:val="13"/>
              <w:spacing w:before="31" w:line="221" w:lineRule="auto"/>
              <w:ind w:left="1589" w:leftChars="0"/>
              <w:rPr>
                <w:spacing w:val="-2"/>
                <w:sz w:val="22"/>
                <w:szCs w:val="22"/>
              </w:rPr>
            </w:pPr>
            <w:r>
              <w:rPr>
                <w:spacing w:val="-3"/>
                <w:sz w:val="22"/>
                <w:szCs w:val="22"/>
              </w:rPr>
              <w:t>排油烟系统定期清洁，无油垢；</w:t>
            </w:r>
          </w:p>
        </w:tc>
        <w:tc>
          <w:tcPr>
            <w:tcW w:w="784" w:type="dxa"/>
            <w:tcBorders>
              <w:top w:val="single" w:color="auto" w:sz="4" w:space="0"/>
              <w:left w:val="single" w:color="auto" w:sz="4" w:space="0"/>
              <w:bottom w:val="single" w:color="auto" w:sz="4" w:space="0"/>
              <w:right w:val="single" w:color="auto" w:sz="4" w:space="0"/>
            </w:tcBorders>
            <w:vAlign w:val="center"/>
          </w:tcPr>
          <w:p w14:paraId="1B00FE66">
            <w:pPr>
              <w:pStyle w:val="13"/>
              <w:spacing w:before="68" w:line="182" w:lineRule="auto"/>
              <w:ind w:left="358" w:leftChars="0"/>
              <w:rPr>
                <w:sz w:val="22"/>
                <w:szCs w:val="22"/>
              </w:rPr>
            </w:pPr>
            <w:r>
              <w:rPr>
                <w:sz w:val="22"/>
                <w:szCs w:val="22"/>
              </w:rPr>
              <w:t>1</w:t>
            </w:r>
          </w:p>
        </w:tc>
      </w:tr>
      <w:tr w14:paraId="35FC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9BF13A4">
            <w:pPr>
              <w:rPr>
                <w:rFonts w:hint="eastAsia" w:ascii="Arial" w:eastAsia="宋体"/>
                <w:sz w:val="21"/>
                <w:lang w:eastAsia="zh-CN"/>
              </w:rPr>
            </w:pPr>
            <w:r>
              <w:rPr>
                <w:rFonts w:hint="eastAsia" w:eastAsia="宋体"/>
                <w:sz w:val="21"/>
                <w:lang w:eastAsia="zh-CN"/>
              </w:rPr>
              <w:t>日常规范</w:t>
            </w:r>
          </w:p>
        </w:tc>
        <w:tc>
          <w:tcPr>
            <w:tcW w:w="734" w:type="dxa"/>
            <w:tcBorders>
              <w:top w:val="single" w:color="auto" w:sz="4" w:space="0"/>
              <w:left w:val="single" w:color="auto" w:sz="4" w:space="0"/>
              <w:bottom w:val="single" w:color="auto" w:sz="4" w:space="0"/>
              <w:right w:val="single" w:color="auto" w:sz="4" w:space="0"/>
            </w:tcBorders>
            <w:vAlign w:val="center"/>
          </w:tcPr>
          <w:p w14:paraId="2E8A2BEF">
            <w:pPr>
              <w:pStyle w:val="13"/>
              <w:spacing w:before="71" w:line="182" w:lineRule="auto"/>
              <w:ind w:left="260" w:leftChars="0"/>
              <w:rPr>
                <w:spacing w:val="-3"/>
                <w:sz w:val="22"/>
                <w:szCs w:val="22"/>
              </w:rPr>
            </w:pPr>
            <w:r>
              <w:rPr>
                <w:spacing w:val="-3"/>
                <w:sz w:val="22"/>
                <w:szCs w:val="22"/>
              </w:rPr>
              <w:t>88</w:t>
            </w:r>
          </w:p>
        </w:tc>
        <w:tc>
          <w:tcPr>
            <w:tcW w:w="6253" w:type="dxa"/>
            <w:tcBorders>
              <w:top w:val="single" w:color="auto" w:sz="4" w:space="0"/>
              <w:left w:val="single" w:color="auto" w:sz="4" w:space="0"/>
              <w:bottom w:val="single" w:color="auto" w:sz="4" w:space="0"/>
              <w:right w:val="single" w:color="auto" w:sz="4" w:space="0"/>
            </w:tcBorders>
            <w:vAlign w:val="center"/>
          </w:tcPr>
          <w:p w14:paraId="0D110F46">
            <w:pPr>
              <w:pStyle w:val="13"/>
              <w:spacing w:before="34" w:line="220" w:lineRule="auto"/>
              <w:ind w:left="1589" w:leftChars="0"/>
              <w:rPr>
                <w:spacing w:val="-2"/>
                <w:sz w:val="22"/>
                <w:szCs w:val="22"/>
              </w:rPr>
            </w:pPr>
            <w:r>
              <w:rPr>
                <w:spacing w:val="-3"/>
                <w:sz w:val="22"/>
                <w:szCs w:val="22"/>
              </w:rPr>
              <w:t>做好日常安全检查工作并记录；</w:t>
            </w:r>
          </w:p>
        </w:tc>
        <w:tc>
          <w:tcPr>
            <w:tcW w:w="784" w:type="dxa"/>
            <w:tcBorders>
              <w:top w:val="single" w:color="auto" w:sz="4" w:space="0"/>
              <w:left w:val="single" w:color="auto" w:sz="4" w:space="0"/>
              <w:bottom w:val="single" w:color="auto" w:sz="4" w:space="0"/>
              <w:right w:val="single" w:color="auto" w:sz="4" w:space="0"/>
            </w:tcBorders>
            <w:vAlign w:val="center"/>
          </w:tcPr>
          <w:p w14:paraId="484A96CC">
            <w:pPr>
              <w:pStyle w:val="13"/>
              <w:spacing w:before="71" w:line="182" w:lineRule="auto"/>
              <w:ind w:left="358" w:leftChars="0"/>
              <w:rPr>
                <w:sz w:val="22"/>
                <w:szCs w:val="22"/>
              </w:rPr>
            </w:pPr>
            <w:r>
              <w:rPr>
                <w:sz w:val="22"/>
                <w:szCs w:val="22"/>
              </w:rPr>
              <w:t>1</w:t>
            </w:r>
          </w:p>
        </w:tc>
      </w:tr>
      <w:tr w14:paraId="7B75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672FF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FF4888A">
            <w:pPr>
              <w:pStyle w:val="13"/>
              <w:spacing w:before="70" w:line="182" w:lineRule="auto"/>
              <w:ind w:left="260" w:leftChars="0"/>
              <w:rPr>
                <w:spacing w:val="-3"/>
                <w:sz w:val="22"/>
                <w:szCs w:val="22"/>
              </w:rPr>
            </w:pPr>
            <w:r>
              <w:rPr>
                <w:spacing w:val="-3"/>
                <w:sz w:val="22"/>
                <w:szCs w:val="22"/>
              </w:rPr>
              <w:t>89</w:t>
            </w:r>
          </w:p>
        </w:tc>
        <w:tc>
          <w:tcPr>
            <w:tcW w:w="6253" w:type="dxa"/>
            <w:tcBorders>
              <w:top w:val="single" w:color="auto" w:sz="4" w:space="0"/>
              <w:left w:val="single" w:color="auto" w:sz="4" w:space="0"/>
              <w:bottom w:val="single" w:color="auto" w:sz="4" w:space="0"/>
              <w:right w:val="single" w:color="auto" w:sz="4" w:space="0"/>
            </w:tcBorders>
            <w:vAlign w:val="center"/>
          </w:tcPr>
          <w:p w14:paraId="774D81C0">
            <w:pPr>
              <w:pStyle w:val="13"/>
              <w:spacing w:before="33" w:line="220" w:lineRule="auto"/>
              <w:ind w:left="1810" w:leftChars="0"/>
              <w:rPr>
                <w:spacing w:val="-2"/>
                <w:sz w:val="22"/>
                <w:szCs w:val="22"/>
              </w:rPr>
            </w:pPr>
            <w:r>
              <w:rPr>
                <w:spacing w:val="-1"/>
                <w:sz w:val="22"/>
                <w:szCs w:val="22"/>
              </w:rPr>
              <w:t>每月开展员工培训并记录；</w:t>
            </w:r>
          </w:p>
        </w:tc>
        <w:tc>
          <w:tcPr>
            <w:tcW w:w="784" w:type="dxa"/>
            <w:tcBorders>
              <w:top w:val="single" w:color="auto" w:sz="4" w:space="0"/>
              <w:left w:val="single" w:color="auto" w:sz="4" w:space="0"/>
              <w:bottom w:val="single" w:color="auto" w:sz="4" w:space="0"/>
              <w:right w:val="single" w:color="auto" w:sz="4" w:space="0"/>
            </w:tcBorders>
            <w:vAlign w:val="center"/>
          </w:tcPr>
          <w:p w14:paraId="03DB9983">
            <w:pPr>
              <w:pStyle w:val="13"/>
              <w:spacing w:before="70" w:line="182" w:lineRule="auto"/>
              <w:ind w:left="358" w:leftChars="0"/>
              <w:rPr>
                <w:sz w:val="22"/>
                <w:szCs w:val="22"/>
              </w:rPr>
            </w:pPr>
            <w:r>
              <w:rPr>
                <w:sz w:val="22"/>
                <w:szCs w:val="22"/>
              </w:rPr>
              <w:t>1</w:t>
            </w:r>
          </w:p>
        </w:tc>
      </w:tr>
      <w:tr w14:paraId="6D5A4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6A358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A9EE64">
            <w:pPr>
              <w:pStyle w:val="13"/>
              <w:spacing w:before="73" w:line="182" w:lineRule="auto"/>
              <w:ind w:left="260" w:leftChars="0"/>
              <w:rPr>
                <w:spacing w:val="-3"/>
                <w:sz w:val="22"/>
                <w:szCs w:val="22"/>
              </w:rPr>
            </w:pPr>
            <w:r>
              <w:rPr>
                <w:spacing w:val="-3"/>
                <w:sz w:val="22"/>
                <w:szCs w:val="22"/>
              </w:rPr>
              <w:t>90</w:t>
            </w:r>
          </w:p>
        </w:tc>
        <w:tc>
          <w:tcPr>
            <w:tcW w:w="6253" w:type="dxa"/>
            <w:tcBorders>
              <w:top w:val="single" w:color="auto" w:sz="4" w:space="0"/>
              <w:left w:val="single" w:color="auto" w:sz="4" w:space="0"/>
              <w:bottom w:val="single" w:color="auto" w:sz="4" w:space="0"/>
              <w:right w:val="single" w:color="auto" w:sz="4" w:space="0"/>
            </w:tcBorders>
            <w:vAlign w:val="center"/>
          </w:tcPr>
          <w:p w14:paraId="3FE55BE2">
            <w:pPr>
              <w:pStyle w:val="13"/>
              <w:spacing w:before="36" w:line="220" w:lineRule="auto"/>
              <w:ind w:left="931" w:leftChars="0"/>
              <w:rPr>
                <w:spacing w:val="-2"/>
                <w:sz w:val="22"/>
                <w:szCs w:val="22"/>
              </w:rPr>
            </w:pPr>
            <w:r>
              <w:rPr>
                <w:spacing w:val="-2"/>
                <w:sz w:val="22"/>
                <w:szCs w:val="22"/>
              </w:rPr>
              <w:t>按规定做好用具、地面、台面定期消毒工作；</w:t>
            </w:r>
          </w:p>
        </w:tc>
        <w:tc>
          <w:tcPr>
            <w:tcW w:w="784" w:type="dxa"/>
            <w:tcBorders>
              <w:top w:val="single" w:color="auto" w:sz="4" w:space="0"/>
              <w:left w:val="single" w:color="auto" w:sz="4" w:space="0"/>
              <w:bottom w:val="single" w:color="auto" w:sz="4" w:space="0"/>
              <w:right w:val="single" w:color="auto" w:sz="4" w:space="0"/>
            </w:tcBorders>
            <w:vAlign w:val="center"/>
          </w:tcPr>
          <w:p w14:paraId="40D6A44A">
            <w:pPr>
              <w:pStyle w:val="13"/>
              <w:spacing w:before="73" w:line="182" w:lineRule="auto"/>
              <w:ind w:left="358" w:leftChars="0"/>
              <w:rPr>
                <w:sz w:val="22"/>
                <w:szCs w:val="22"/>
              </w:rPr>
            </w:pPr>
            <w:r>
              <w:rPr>
                <w:sz w:val="22"/>
                <w:szCs w:val="22"/>
              </w:rPr>
              <w:t>1</w:t>
            </w:r>
          </w:p>
        </w:tc>
      </w:tr>
      <w:tr w14:paraId="67CC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798388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341F9">
            <w:pPr>
              <w:pStyle w:val="13"/>
              <w:spacing w:before="71" w:line="182" w:lineRule="auto"/>
              <w:ind w:left="260" w:leftChars="0"/>
              <w:rPr>
                <w:spacing w:val="-3"/>
                <w:sz w:val="22"/>
                <w:szCs w:val="22"/>
              </w:rPr>
            </w:pPr>
            <w:r>
              <w:rPr>
                <w:spacing w:val="-3"/>
                <w:sz w:val="22"/>
                <w:szCs w:val="22"/>
              </w:rPr>
              <w:t>91</w:t>
            </w:r>
          </w:p>
        </w:tc>
        <w:tc>
          <w:tcPr>
            <w:tcW w:w="6253" w:type="dxa"/>
            <w:tcBorders>
              <w:top w:val="single" w:color="auto" w:sz="4" w:space="0"/>
              <w:left w:val="single" w:color="auto" w:sz="4" w:space="0"/>
              <w:bottom w:val="single" w:color="auto" w:sz="4" w:space="0"/>
              <w:right w:val="single" w:color="auto" w:sz="4" w:space="0"/>
            </w:tcBorders>
            <w:vAlign w:val="center"/>
          </w:tcPr>
          <w:p w14:paraId="1791563C">
            <w:pPr>
              <w:pStyle w:val="13"/>
              <w:spacing w:before="34" w:line="220" w:lineRule="auto"/>
              <w:ind w:left="2252" w:leftChars="0"/>
              <w:rPr>
                <w:spacing w:val="-2"/>
                <w:sz w:val="22"/>
                <w:szCs w:val="22"/>
              </w:rPr>
            </w:pPr>
            <w:r>
              <w:rPr>
                <w:spacing w:val="-2"/>
                <w:sz w:val="22"/>
                <w:szCs w:val="22"/>
              </w:rPr>
              <w:t>工作负责人不在岗</w:t>
            </w:r>
          </w:p>
        </w:tc>
        <w:tc>
          <w:tcPr>
            <w:tcW w:w="784" w:type="dxa"/>
            <w:tcBorders>
              <w:top w:val="single" w:color="auto" w:sz="4" w:space="0"/>
              <w:left w:val="single" w:color="auto" w:sz="4" w:space="0"/>
              <w:bottom w:val="single" w:color="auto" w:sz="4" w:space="0"/>
              <w:right w:val="single" w:color="auto" w:sz="4" w:space="0"/>
            </w:tcBorders>
            <w:vAlign w:val="center"/>
          </w:tcPr>
          <w:p w14:paraId="6F4A9C17">
            <w:pPr>
              <w:pStyle w:val="13"/>
              <w:spacing w:before="71" w:line="182" w:lineRule="auto"/>
              <w:ind w:left="358" w:leftChars="0"/>
              <w:rPr>
                <w:sz w:val="22"/>
                <w:szCs w:val="22"/>
              </w:rPr>
            </w:pPr>
            <w:r>
              <w:rPr>
                <w:sz w:val="22"/>
                <w:szCs w:val="22"/>
              </w:rPr>
              <w:t>1</w:t>
            </w:r>
          </w:p>
        </w:tc>
      </w:tr>
      <w:tr w14:paraId="0D52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33457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24D54EF">
            <w:pPr>
              <w:pStyle w:val="13"/>
              <w:spacing w:before="74" w:line="182" w:lineRule="auto"/>
              <w:ind w:left="260" w:leftChars="0"/>
              <w:rPr>
                <w:spacing w:val="-3"/>
                <w:sz w:val="22"/>
                <w:szCs w:val="22"/>
              </w:rPr>
            </w:pPr>
            <w:r>
              <w:rPr>
                <w:spacing w:val="-3"/>
                <w:sz w:val="22"/>
                <w:szCs w:val="22"/>
              </w:rPr>
              <w:t>92</w:t>
            </w:r>
          </w:p>
        </w:tc>
        <w:tc>
          <w:tcPr>
            <w:tcW w:w="6253" w:type="dxa"/>
            <w:tcBorders>
              <w:top w:val="single" w:color="auto" w:sz="4" w:space="0"/>
              <w:left w:val="single" w:color="auto" w:sz="4" w:space="0"/>
              <w:bottom w:val="single" w:color="auto" w:sz="4" w:space="0"/>
              <w:right w:val="single" w:color="auto" w:sz="4" w:space="0"/>
            </w:tcBorders>
            <w:vAlign w:val="center"/>
          </w:tcPr>
          <w:p w14:paraId="7386E053">
            <w:pPr>
              <w:pStyle w:val="13"/>
              <w:spacing w:before="38" w:line="219" w:lineRule="auto"/>
              <w:ind w:left="1591" w:leftChars="0"/>
              <w:rPr>
                <w:spacing w:val="-2"/>
                <w:sz w:val="22"/>
                <w:szCs w:val="22"/>
              </w:rPr>
            </w:pPr>
            <w:r>
              <w:rPr>
                <w:spacing w:val="-1"/>
                <w:sz w:val="22"/>
                <w:szCs w:val="22"/>
              </w:rPr>
              <w:t>无故不参加上级会议及各类培训</w:t>
            </w:r>
          </w:p>
        </w:tc>
        <w:tc>
          <w:tcPr>
            <w:tcW w:w="784" w:type="dxa"/>
            <w:tcBorders>
              <w:top w:val="single" w:color="auto" w:sz="4" w:space="0"/>
              <w:left w:val="single" w:color="auto" w:sz="4" w:space="0"/>
              <w:bottom w:val="single" w:color="auto" w:sz="4" w:space="0"/>
              <w:right w:val="single" w:color="auto" w:sz="4" w:space="0"/>
            </w:tcBorders>
            <w:vAlign w:val="center"/>
          </w:tcPr>
          <w:p w14:paraId="2B12A9D5">
            <w:pPr>
              <w:pStyle w:val="13"/>
              <w:spacing w:before="74" w:line="182" w:lineRule="auto"/>
              <w:ind w:left="358" w:leftChars="0"/>
              <w:rPr>
                <w:sz w:val="22"/>
                <w:szCs w:val="22"/>
              </w:rPr>
            </w:pPr>
            <w:r>
              <w:rPr>
                <w:sz w:val="22"/>
                <w:szCs w:val="22"/>
              </w:rPr>
              <w:t>1</w:t>
            </w:r>
          </w:p>
        </w:tc>
      </w:tr>
      <w:tr w14:paraId="1C05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8133" w:type="dxa"/>
            <w:gridSpan w:val="3"/>
            <w:tcBorders>
              <w:top w:val="single" w:color="auto" w:sz="4" w:space="0"/>
              <w:left w:val="single" w:color="auto" w:sz="4" w:space="0"/>
              <w:bottom w:val="single" w:color="auto" w:sz="4" w:space="0"/>
              <w:right w:val="single" w:color="auto" w:sz="4" w:space="0"/>
            </w:tcBorders>
            <w:vAlign w:val="center"/>
          </w:tcPr>
          <w:p w14:paraId="5AECF405">
            <w:pPr>
              <w:pStyle w:val="13"/>
              <w:spacing w:before="31" w:line="220" w:lineRule="auto"/>
              <w:ind w:left="1591" w:leftChars="0"/>
              <w:rPr>
                <w:rFonts w:hint="eastAsia" w:eastAsia="宋体"/>
                <w:spacing w:val="-2"/>
                <w:sz w:val="22"/>
                <w:szCs w:val="22"/>
                <w:lang w:eastAsia="zh-CN"/>
              </w:rPr>
            </w:pPr>
            <w:r>
              <w:rPr>
                <w:rFonts w:hint="eastAsia"/>
                <w:spacing w:val="-2"/>
                <w:sz w:val="22"/>
                <w:szCs w:val="22"/>
                <w:lang w:eastAsia="zh-CN"/>
              </w:rPr>
              <w:t>合计</w:t>
            </w:r>
          </w:p>
        </w:tc>
        <w:tc>
          <w:tcPr>
            <w:tcW w:w="784" w:type="dxa"/>
            <w:tcBorders>
              <w:top w:val="single" w:color="auto" w:sz="4" w:space="0"/>
              <w:left w:val="single" w:color="auto" w:sz="4" w:space="0"/>
              <w:bottom w:val="single" w:color="auto" w:sz="4" w:space="0"/>
              <w:right w:val="single" w:color="auto" w:sz="4" w:space="0"/>
            </w:tcBorders>
            <w:vAlign w:val="center"/>
          </w:tcPr>
          <w:p w14:paraId="4BA00968">
            <w:pPr>
              <w:pStyle w:val="13"/>
              <w:spacing w:before="67" w:line="182" w:lineRule="auto"/>
              <w:ind w:left="358" w:leftChars="0"/>
              <w:rPr>
                <w:rFonts w:hint="default" w:eastAsia="宋体"/>
                <w:sz w:val="22"/>
                <w:szCs w:val="22"/>
                <w:lang w:val="en-US" w:eastAsia="zh-CN"/>
              </w:rPr>
            </w:pPr>
            <w:r>
              <w:rPr>
                <w:rFonts w:hint="eastAsia"/>
                <w:sz w:val="22"/>
                <w:szCs w:val="22"/>
                <w:lang w:val="en-US" w:eastAsia="zh-CN"/>
              </w:rPr>
              <w:t>100</w:t>
            </w:r>
          </w:p>
        </w:tc>
      </w:tr>
    </w:tbl>
    <w:p w14:paraId="1677CF96">
      <w:pPr>
        <w:spacing w:before="47" w:line="219" w:lineRule="auto"/>
        <w:ind w:left="222"/>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 ：学生投诉考核表</w:t>
      </w:r>
    </w:p>
    <w:p w14:paraId="73F73362">
      <w:pPr>
        <w:spacing w:before="9"/>
      </w:pPr>
    </w:p>
    <w:tbl>
      <w:tblPr>
        <w:tblStyle w:val="12"/>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6797"/>
        <w:gridCol w:w="1113"/>
      </w:tblGrid>
      <w:tr w14:paraId="2860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86" w:type="dxa"/>
            <w:gridSpan w:val="3"/>
            <w:vAlign w:val="top"/>
          </w:tcPr>
          <w:p w14:paraId="688F3F04">
            <w:pPr>
              <w:pStyle w:val="13"/>
              <w:spacing w:before="49" w:line="220" w:lineRule="auto"/>
              <w:ind w:left="3664"/>
            </w:pPr>
            <w:r>
              <w:rPr>
                <w:spacing w:val="-2"/>
              </w:rPr>
              <w:t>学生投诉考核表</w:t>
            </w:r>
          </w:p>
        </w:tc>
      </w:tr>
      <w:tr w14:paraId="4CA0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7152515">
            <w:pPr>
              <w:pStyle w:val="13"/>
              <w:spacing w:before="48" w:line="222" w:lineRule="auto"/>
              <w:ind w:left="324"/>
              <w:rPr>
                <w:sz w:val="22"/>
                <w:szCs w:val="22"/>
              </w:rPr>
            </w:pPr>
            <w:r>
              <w:rPr>
                <w:spacing w:val="-2"/>
                <w:sz w:val="22"/>
                <w:szCs w:val="22"/>
              </w:rPr>
              <w:t>序号</w:t>
            </w:r>
          </w:p>
        </w:tc>
        <w:tc>
          <w:tcPr>
            <w:tcW w:w="6797" w:type="dxa"/>
            <w:vAlign w:val="top"/>
          </w:tcPr>
          <w:p w14:paraId="0FF50B21">
            <w:pPr>
              <w:pStyle w:val="13"/>
              <w:spacing w:before="48" w:line="220" w:lineRule="auto"/>
              <w:ind w:left="2967"/>
              <w:rPr>
                <w:sz w:val="22"/>
                <w:szCs w:val="22"/>
              </w:rPr>
            </w:pPr>
            <w:r>
              <w:rPr>
                <w:spacing w:val="-2"/>
                <w:sz w:val="22"/>
                <w:szCs w:val="22"/>
              </w:rPr>
              <w:t>投诉内容</w:t>
            </w:r>
          </w:p>
        </w:tc>
        <w:tc>
          <w:tcPr>
            <w:tcW w:w="1113" w:type="dxa"/>
            <w:vAlign w:val="top"/>
          </w:tcPr>
          <w:p w14:paraId="54AE750D">
            <w:pPr>
              <w:pStyle w:val="13"/>
              <w:spacing w:before="48" w:line="220" w:lineRule="auto"/>
              <w:ind w:left="345"/>
              <w:rPr>
                <w:sz w:val="22"/>
                <w:szCs w:val="22"/>
              </w:rPr>
            </w:pPr>
            <w:r>
              <w:rPr>
                <w:spacing w:val="-3"/>
                <w:sz w:val="22"/>
                <w:szCs w:val="22"/>
              </w:rPr>
              <w:t>分值</w:t>
            </w:r>
          </w:p>
        </w:tc>
      </w:tr>
      <w:tr w14:paraId="3AF1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DE746C8">
            <w:pPr>
              <w:pStyle w:val="13"/>
              <w:spacing w:before="85" w:line="182" w:lineRule="auto"/>
              <w:ind w:left="504"/>
              <w:rPr>
                <w:sz w:val="22"/>
                <w:szCs w:val="22"/>
              </w:rPr>
            </w:pPr>
            <w:r>
              <w:rPr>
                <w:sz w:val="22"/>
                <w:szCs w:val="22"/>
              </w:rPr>
              <w:t>1</w:t>
            </w:r>
          </w:p>
        </w:tc>
        <w:tc>
          <w:tcPr>
            <w:tcW w:w="6797" w:type="dxa"/>
            <w:vAlign w:val="top"/>
          </w:tcPr>
          <w:p w14:paraId="2ECC7A96">
            <w:pPr>
              <w:pStyle w:val="13"/>
              <w:spacing w:before="49" w:line="220" w:lineRule="auto"/>
              <w:ind w:left="2746"/>
              <w:rPr>
                <w:sz w:val="22"/>
                <w:szCs w:val="22"/>
              </w:rPr>
            </w:pPr>
            <w:r>
              <w:rPr>
                <w:spacing w:val="-2"/>
                <w:sz w:val="22"/>
                <w:szCs w:val="22"/>
              </w:rPr>
              <w:t>投诉吃到异物</w:t>
            </w:r>
          </w:p>
        </w:tc>
        <w:tc>
          <w:tcPr>
            <w:tcW w:w="1113" w:type="dxa"/>
            <w:vAlign w:val="top"/>
          </w:tcPr>
          <w:p w14:paraId="4AE7A28F">
            <w:pPr>
              <w:pStyle w:val="13"/>
              <w:spacing w:before="85" w:line="182" w:lineRule="auto"/>
              <w:ind w:left="522"/>
              <w:rPr>
                <w:sz w:val="22"/>
                <w:szCs w:val="22"/>
              </w:rPr>
            </w:pPr>
            <w:r>
              <w:rPr>
                <w:sz w:val="22"/>
                <w:szCs w:val="22"/>
              </w:rPr>
              <w:t>1</w:t>
            </w:r>
          </w:p>
        </w:tc>
      </w:tr>
      <w:tr w14:paraId="3788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76" w:type="dxa"/>
            <w:vAlign w:val="top"/>
          </w:tcPr>
          <w:p w14:paraId="701A1EAC">
            <w:pPr>
              <w:pStyle w:val="13"/>
              <w:spacing w:before="100" w:line="182" w:lineRule="auto"/>
              <w:ind w:left="491"/>
              <w:rPr>
                <w:sz w:val="22"/>
                <w:szCs w:val="22"/>
              </w:rPr>
            </w:pPr>
            <w:r>
              <w:rPr>
                <w:sz w:val="22"/>
                <w:szCs w:val="22"/>
              </w:rPr>
              <w:t>2</w:t>
            </w:r>
          </w:p>
        </w:tc>
        <w:tc>
          <w:tcPr>
            <w:tcW w:w="6797" w:type="dxa"/>
            <w:vAlign w:val="top"/>
          </w:tcPr>
          <w:p w14:paraId="52D22253">
            <w:pPr>
              <w:pStyle w:val="13"/>
              <w:spacing w:before="63" w:line="220" w:lineRule="auto"/>
              <w:ind w:left="2307"/>
              <w:rPr>
                <w:sz w:val="22"/>
                <w:szCs w:val="22"/>
              </w:rPr>
            </w:pPr>
            <w:r>
              <w:rPr>
                <w:spacing w:val="-1"/>
                <w:sz w:val="22"/>
                <w:szCs w:val="22"/>
              </w:rPr>
              <w:t>投诉员工服务态度不好</w:t>
            </w:r>
          </w:p>
        </w:tc>
        <w:tc>
          <w:tcPr>
            <w:tcW w:w="1113" w:type="dxa"/>
            <w:vAlign w:val="top"/>
          </w:tcPr>
          <w:p w14:paraId="5D492C0D">
            <w:pPr>
              <w:pStyle w:val="13"/>
              <w:spacing w:before="100" w:line="182" w:lineRule="auto"/>
              <w:ind w:left="522"/>
              <w:rPr>
                <w:sz w:val="22"/>
                <w:szCs w:val="22"/>
              </w:rPr>
            </w:pPr>
            <w:r>
              <w:rPr>
                <w:sz w:val="22"/>
                <w:szCs w:val="22"/>
              </w:rPr>
              <w:t>1</w:t>
            </w:r>
          </w:p>
        </w:tc>
      </w:tr>
      <w:tr w14:paraId="29D9E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07C20032">
            <w:pPr>
              <w:pStyle w:val="13"/>
              <w:spacing w:before="86" w:line="182" w:lineRule="auto"/>
              <w:ind w:left="492"/>
              <w:rPr>
                <w:sz w:val="22"/>
                <w:szCs w:val="22"/>
              </w:rPr>
            </w:pPr>
            <w:r>
              <w:rPr>
                <w:sz w:val="22"/>
                <w:szCs w:val="22"/>
              </w:rPr>
              <w:t>3</w:t>
            </w:r>
          </w:p>
        </w:tc>
        <w:tc>
          <w:tcPr>
            <w:tcW w:w="6797" w:type="dxa"/>
            <w:vAlign w:val="top"/>
          </w:tcPr>
          <w:p w14:paraId="1BDC9B3D">
            <w:pPr>
              <w:pStyle w:val="13"/>
              <w:spacing w:before="50" w:line="219" w:lineRule="auto"/>
              <w:ind w:left="1097"/>
              <w:rPr>
                <w:sz w:val="22"/>
                <w:szCs w:val="22"/>
              </w:rPr>
            </w:pPr>
            <w:r>
              <w:rPr>
                <w:spacing w:val="-1"/>
                <w:sz w:val="22"/>
                <w:szCs w:val="22"/>
              </w:rPr>
              <w:t>投诉未规范上岗，佩戴口罩、手套、发帽、工服</w:t>
            </w:r>
          </w:p>
        </w:tc>
        <w:tc>
          <w:tcPr>
            <w:tcW w:w="1113" w:type="dxa"/>
            <w:vAlign w:val="top"/>
          </w:tcPr>
          <w:p w14:paraId="3CB44F85">
            <w:pPr>
              <w:pStyle w:val="13"/>
              <w:spacing w:before="86" w:line="182" w:lineRule="auto"/>
              <w:ind w:left="522"/>
              <w:rPr>
                <w:sz w:val="22"/>
                <w:szCs w:val="22"/>
              </w:rPr>
            </w:pPr>
            <w:r>
              <w:rPr>
                <w:sz w:val="22"/>
                <w:szCs w:val="22"/>
              </w:rPr>
              <w:t>1</w:t>
            </w:r>
          </w:p>
        </w:tc>
      </w:tr>
      <w:tr w14:paraId="42E5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7395D466">
            <w:pPr>
              <w:pStyle w:val="13"/>
              <w:spacing w:before="86" w:line="182" w:lineRule="auto"/>
              <w:ind w:left="487"/>
              <w:rPr>
                <w:sz w:val="22"/>
                <w:szCs w:val="22"/>
              </w:rPr>
            </w:pPr>
            <w:r>
              <w:rPr>
                <w:sz w:val="22"/>
                <w:szCs w:val="22"/>
              </w:rPr>
              <w:t>4</w:t>
            </w:r>
          </w:p>
        </w:tc>
        <w:tc>
          <w:tcPr>
            <w:tcW w:w="6797" w:type="dxa"/>
            <w:vAlign w:val="top"/>
          </w:tcPr>
          <w:p w14:paraId="1D828FEC">
            <w:pPr>
              <w:pStyle w:val="13"/>
              <w:spacing w:before="50" w:line="220" w:lineRule="auto"/>
              <w:ind w:left="2528"/>
              <w:rPr>
                <w:sz w:val="22"/>
                <w:szCs w:val="22"/>
              </w:rPr>
            </w:pPr>
            <w:r>
              <w:rPr>
                <w:spacing w:val="-2"/>
                <w:sz w:val="22"/>
                <w:szCs w:val="22"/>
              </w:rPr>
              <w:t>投诉菜品变质问题</w:t>
            </w:r>
          </w:p>
        </w:tc>
        <w:tc>
          <w:tcPr>
            <w:tcW w:w="1113" w:type="dxa"/>
            <w:vAlign w:val="top"/>
          </w:tcPr>
          <w:p w14:paraId="174A2027">
            <w:pPr>
              <w:pStyle w:val="13"/>
              <w:spacing w:before="86" w:line="182" w:lineRule="auto"/>
              <w:ind w:left="508"/>
              <w:rPr>
                <w:sz w:val="22"/>
                <w:szCs w:val="22"/>
              </w:rPr>
            </w:pPr>
            <w:r>
              <w:rPr>
                <w:sz w:val="22"/>
                <w:szCs w:val="22"/>
              </w:rPr>
              <w:t>2</w:t>
            </w:r>
          </w:p>
        </w:tc>
      </w:tr>
      <w:tr w14:paraId="7086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4DD5B4C">
            <w:pPr>
              <w:pStyle w:val="13"/>
              <w:spacing w:before="89" w:line="180" w:lineRule="auto"/>
              <w:ind w:left="492"/>
              <w:rPr>
                <w:sz w:val="22"/>
                <w:szCs w:val="22"/>
              </w:rPr>
            </w:pPr>
            <w:r>
              <w:rPr>
                <w:sz w:val="22"/>
                <w:szCs w:val="22"/>
              </w:rPr>
              <w:t>5</w:t>
            </w:r>
          </w:p>
        </w:tc>
        <w:tc>
          <w:tcPr>
            <w:tcW w:w="6797" w:type="dxa"/>
            <w:vAlign w:val="top"/>
          </w:tcPr>
          <w:p w14:paraId="133070C6">
            <w:pPr>
              <w:pStyle w:val="13"/>
              <w:spacing w:before="51" w:line="220" w:lineRule="auto"/>
              <w:ind w:left="2417"/>
              <w:rPr>
                <w:sz w:val="22"/>
                <w:szCs w:val="22"/>
              </w:rPr>
            </w:pPr>
            <w:r>
              <w:rPr>
                <w:spacing w:val="-1"/>
                <w:sz w:val="22"/>
                <w:szCs w:val="22"/>
              </w:rPr>
              <w:t>投诉菜品未煮熟煮透</w:t>
            </w:r>
          </w:p>
        </w:tc>
        <w:tc>
          <w:tcPr>
            <w:tcW w:w="1113" w:type="dxa"/>
            <w:vAlign w:val="top"/>
          </w:tcPr>
          <w:p w14:paraId="538B00C0">
            <w:pPr>
              <w:pStyle w:val="13"/>
              <w:spacing w:before="87" w:line="182" w:lineRule="auto"/>
              <w:ind w:left="508"/>
              <w:rPr>
                <w:sz w:val="22"/>
                <w:szCs w:val="22"/>
              </w:rPr>
            </w:pPr>
            <w:r>
              <w:rPr>
                <w:sz w:val="22"/>
                <w:szCs w:val="22"/>
              </w:rPr>
              <w:t>2</w:t>
            </w:r>
          </w:p>
        </w:tc>
      </w:tr>
      <w:tr w14:paraId="4F3C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57ADC3D">
            <w:pPr>
              <w:pStyle w:val="13"/>
              <w:spacing w:before="88" w:line="182" w:lineRule="auto"/>
              <w:ind w:left="490"/>
              <w:rPr>
                <w:sz w:val="22"/>
                <w:szCs w:val="22"/>
              </w:rPr>
            </w:pPr>
            <w:r>
              <w:rPr>
                <w:sz w:val="22"/>
                <w:szCs w:val="22"/>
              </w:rPr>
              <w:t>6</w:t>
            </w:r>
          </w:p>
        </w:tc>
        <w:tc>
          <w:tcPr>
            <w:tcW w:w="6797" w:type="dxa"/>
            <w:vAlign w:val="top"/>
          </w:tcPr>
          <w:p w14:paraId="65CB0EB1">
            <w:pPr>
              <w:pStyle w:val="13"/>
              <w:spacing w:before="51" w:line="220" w:lineRule="auto"/>
              <w:ind w:left="2636"/>
              <w:rPr>
                <w:sz w:val="22"/>
                <w:szCs w:val="22"/>
              </w:rPr>
            </w:pPr>
            <w:r>
              <w:rPr>
                <w:spacing w:val="-2"/>
                <w:sz w:val="22"/>
                <w:szCs w:val="22"/>
              </w:rPr>
              <w:t>投诉乱刷卡现象</w:t>
            </w:r>
          </w:p>
        </w:tc>
        <w:tc>
          <w:tcPr>
            <w:tcW w:w="1113" w:type="dxa"/>
            <w:vAlign w:val="top"/>
          </w:tcPr>
          <w:p w14:paraId="16A61A5F">
            <w:pPr>
              <w:pStyle w:val="13"/>
              <w:spacing w:before="87" w:line="182" w:lineRule="auto"/>
              <w:ind w:left="508"/>
              <w:rPr>
                <w:sz w:val="22"/>
                <w:szCs w:val="22"/>
              </w:rPr>
            </w:pPr>
            <w:r>
              <w:rPr>
                <w:sz w:val="22"/>
                <w:szCs w:val="22"/>
              </w:rPr>
              <w:t>2</w:t>
            </w:r>
          </w:p>
        </w:tc>
      </w:tr>
      <w:tr w14:paraId="2C3D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A96AC47">
            <w:pPr>
              <w:pStyle w:val="13"/>
              <w:spacing w:before="90" w:line="180" w:lineRule="auto"/>
              <w:ind w:left="493"/>
              <w:rPr>
                <w:sz w:val="22"/>
                <w:szCs w:val="22"/>
              </w:rPr>
            </w:pPr>
            <w:r>
              <w:rPr>
                <w:sz w:val="22"/>
                <w:szCs w:val="22"/>
              </w:rPr>
              <w:t>7</w:t>
            </w:r>
          </w:p>
        </w:tc>
        <w:tc>
          <w:tcPr>
            <w:tcW w:w="6797" w:type="dxa"/>
            <w:vAlign w:val="top"/>
          </w:tcPr>
          <w:p w14:paraId="511B1D56">
            <w:pPr>
              <w:pStyle w:val="13"/>
              <w:spacing w:before="51" w:line="220" w:lineRule="auto"/>
              <w:ind w:left="2746"/>
              <w:rPr>
                <w:sz w:val="22"/>
                <w:szCs w:val="22"/>
              </w:rPr>
            </w:pPr>
            <w:r>
              <w:rPr>
                <w:spacing w:val="-2"/>
                <w:sz w:val="22"/>
                <w:szCs w:val="22"/>
              </w:rPr>
              <w:t>投诉吃到虫类</w:t>
            </w:r>
          </w:p>
        </w:tc>
        <w:tc>
          <w:tcPr>
            <w:tcW w:w="1113" w:type="dxa"/>
            <w:vAlign w:val="top"/>
          </w:tcPr>
          <w:p w14:paraId="4A652D43">
            <w:pPr>
              <w:pStyle w:val="13"/>
              <w:spacing w:before="88" w:line="182" w:lineRule="auto"/>
              <w:ind w:left="508"/>
              <w:rPr>
                <w:sz w:val="22"/>
                <w:szCs w:val="22"/>
              </w:rPr>
            </w:pPr>
            <w:r>
              <w:rPr>
                <w:sz w:val="22"/>
                <w:szCs w:val="22"/>
              </w:rPr>
              <w:t>2</w:t>
            </w:r>
          </w:p>
        </w:tc>
      </w:tr>
      <w:tr w14:paraId="6CA3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76" w:type="dxa"/>
            <w:vAlign w:val="top"/>
          </w:tcPr>
          <w:p w14:paraId="3F9E0540">
            <w:pPr>
              <w:pStyle w:val="13"/>
              <w:spacing w:before="86" w:line="182" w:lineRule="auto"/>
              <w:ind w:left="489"/>
              <w:rPr>
                <w:sz w:val="22"/>
                <w:szCs w:val="22"/>
              </w:rPr>
            </w:pPr>
            <w:r>
              <w:rPr>
                <w:sz w:val="22"/>
                <w:szCs w:val="22"/>
              </w:rPr>
              <w:t>8</w:t>
            </w:r>
          </w:p>
        </w:tc>
        <w:tc>
          <w:tcPr>
            <w:tcW w:w="6797" w:type="dxa"/>
            <w:vAlign w:val="top"/>
          </w:tcPr>
          <w:p w14:paraId="1A7BDBEE">
            <w:pPr>
              <w:pStyle w:val="13"/>
              <w:spacing w:before="49" w:line="220" w:lineRule="auto"/>
              <w:ind w:left="2307"/>
              <w:rPr>
                <w:sz w:val="22"/>
                <w:szCs w:val="22"/>
              </w:rPr>
            </w:pPr>
            <w:r>
              <w:rPr>
                <w:spacing w:val="-1"/>
                <w:sz w:val="22"/>
                <w:szCs w:val="22"/>
              </w:rPr>
              <w:t>投诉处理结果满意情况</w:t>
            </w:r>
          </w:p>
        </w:tc>
        <w:tc>
          <w:tcPr>
            <w:tcW w:w="1113" w:type="dxa"/>
            <w:vAlign w:val="top"/>
          </w:tcPr>
          <w:p w14:paraId="18B2576A">
            <w:pPr>
              <w:pStyle w:val="13"/>
              <w:spacing w:before="86" w:line="182" w:lineRule="auto"/>
              <w:ind w:left="504"/>
              <w:rPr>
                <w:sz w:val="22"/>
                <w:szCs w:val="22"/>
              </w:rPr>
            </w:pPr>
            <w:r>
              <w:rPr>
                <w:sz w:val="22"/>
                <w:szCs w:val="22"/>
              </w:rPr>
              <w:t>4</w:t>
            </w:r>
          </w:p>
        </w:tc>
      </w:tr>
      <w:tr w14:paraId="2EF5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5720F675">
            <w:pPr>
              <w:pStyle w:val="13"/>
              <w:spacing w:before="88" w:line="182" w:lineRule="auto"/>
              <w:ind w:left="489"/>
              <w:rPr>
                <w:sz w:val="22"/>
                <w:szCs w:val="22"/>
              </w:rPr>
            </w:pPr>
            <w:r>
              <w:rPr>
                <w:sz w:val="22"/>
                <w:szCs w:val="22"/>
              </w:rPr>
              <w:t>9</w:t>
            </w:r>
          </w:p>
        </w:tc>
        <w:tc>
          <w:tcPr>
            <w:tcW w:w="6797" w:type="dxa"/>
            <w:vAlign w:val="top"/>
          </w:tcPr>
          <w:p w14:paraId="0A6F69C9">
            <w:pPr>
              <w:pStyle w:val="13"/>
              <w:spacing w:before="52" w:line="220" w:lineRule="auto"/>
              <w:ind w:left="1335"/>
              <w:rPr>
                <w:sz w:val="22"/>
                <w:szCs w:val="22"/>
              </w:rPr>
            </w:pPr>
            <w:r>
              <w:rPr>
                <w:spacing w:val="-2"/>
                <w:sz w:val="22"/>
                <w:szCs w:val="22"/>
              </w:rPr>
              <w:t>出现呕吐、腹泻等不适现象，调查处理情况</w:t>
            </w:r>
          </w:p>
        </w:tc>
        <w:tc>
          <w:tcPr>
            <w:tcW w:w="1113" w:type="dxa"/>
            <w:vAlign w:val="top"/>
          </w:tcPr>
          <w:p w14:paraId="035E248D">
            <w:pPr>
              <w:pStyle w:val="13"/>
              <w:spacing w:before="91" w:line="180" w:lineRule="auto"/>
              <w:ind w:left="510"/>
              <w:rPr>
                <w:sz w:val="22"/>
                <w:szCs w:val="22"/>
              </w:rPr>
            </w:pPr>
            <w:r>
              <w:rPr>
                <w:sz w:val="22"/>
                <w:szCs w:val="22"/>
              </w:rPr>
              <w:t>5</w:t>
            </w:r>
          </w:p>
        </w:tc>
      </w:tr>
      <w:tr w14:paraId="337C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73" w:type="dxa"/>
            <w:gridSpan w:val="2"/>
            <w:vAlign w:val="top"/>
          </w:tcPr>
          <w:p w14:paraId="77ECE142">
            <w:pPr>
              <w:pStyle w:val="13"/>
              <w:spacing w:before="56" w:line="222" w:lineRule="auto"/>
              <w:ind w:left="3725"/>
              <w:rPr>
                <w:sz w:val="22"/>
                <w:szCs w:val="22"/>
              </w:rPr>
            </w:pPr>
            <w:r>
              <w:rPr>
                <w:spacing w:val="-2"/>
                <w:sz w:val="22"/>
                <w:szCs w:val="22"/>
              </w:rPr>
              <w:t>合计</w:t>
            </w:r>
          </w:p>
        </w:tc>
        <w:tc>
          <w:tcPr>
            <w:tcW w:w="1113" w:type="dxa"/>
            <w:vAlign w:val="top"/>
          </w:tcPr>
          <w:p w14:paraId="091B6452">
            <w:pPr>
              <w:pStyle w:val="13"/>
              <w:spacing w:before="94" w:line="182" w:lineRule="auto"/>
              <w:ind w:left="453"/>
              <w:rPr>
                <w:sz w:val="22"/>
                <w:szCs w:val="22"/>
              </w:rPr>
            </w:pPr>
            <w:r>
              <w:rPr>
                <w:spacing w:val="-3"/>
                <w:sz w:val="22"/>
                <w:szCs w:val="22"/>
              </w:rPr>
              <w:t>20</w:t>
            </w:r>
          </w:p>
        </w:tc>
      </w:tr>
    </w:tbl>
    <w:p w14:paraId="64B6A972">
      <w:pPr>
        <w:pStyle w:val="3"/>
      </w:pPr>
    </w:p>
    <w:p w14:paraId="064636DC">
      <w:pPr>
        <w:sectPr>
          <w:footerReference r:id="rId11" w:type="default"/>
          <w:pgSz w:w="11907" w:h="16839"/>
          <w:pgMar w:top="1233" w:right="1519" w:bottom="1153" w:left="1394" w:header="0" w:footer="993" w:gutter="0"/>
          <w:cols w:space="720" w:num="1"/>
        </w:sectPr>
      </w:pPr>
    </w:p>
    <w:p w14:paraId="232A0AC7">
      <w:pPr>
        <w:spacing w:before="47" w:line="219" w:lineRule="auto"/>
        <w:ind w:left="140"/>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36"/>
          <w:sz w:val="24"/>
          <w:szCs w:val="24"/>
        </w:rPr>
        <w:t xml:space="preserve"> </w:t>
      </w:r>
      <w:r>
        <w:rPr>
          <w:rFonts w:ascii="宋体" w:hAnsi="宋体" w:eastAsia="宋体" w:cs="宋体"/>
          <w:spacing w:val="-4"/>
          <w:sz w:val="24"/>
          <w:szCs w:val="24"/>
        </w:rPr>
        <w:t>3：后勤处下发工作安排考核表</w:t>
      </w:r>
    </w:p>
    <w:p w14:paraId="7811814D">
      <w:pPr>
        <w:spacing w:before="181" w:line="219" w:lineRule="auto"/>
        <w:ind w:left="3095"/>
        <w:rPr>
          <w:rFonts w:ascii="宋体" w:hAnsi="宋体" w:eastAsia="宋体" w:cs="宋体"/>
          <w:sz w:val="24"/>
          <w:szCs w:val="24"/>
        </w:rPr>
      </w:pPr>
      <w:r>
        <w:rPr>
          <w:rFonts w:ascii="宋体" w:hAnsi="宋体" w:eastAsia="宋体" w:cs="宋体"/>
          <w:spacing w:val="-1"/>
          <w:sz w:val="24"/>
          <w:szCs w:val="24"/>
        </w:rPr>
        <w:t>后勤处下发工作安排考核表</w:t>
      </w:r>
    </w:p>
    <w:p w14:paraId="50133ED5">
      <w:pPr>
        <w:spacing w:line="149" w:lineRule="exact"/>
      </w:pPr>
    </w:p>
    <w:tbl>
      <w:tblPr>
        <w:tblStyle w:val="12"/>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7094"/>
        <w:gridCol w:w="1031"/>
      </w:tblGrid>
      <w:tr w14:paraId="3EC1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771FAFA4">
            <w:pPr>
              <w:pStyle w:val="13"/>
              <w:spacing w:before="64" w:line="222" w:lineRule="auto"/>
              <w:ind w:left="245"/>
              <w:rPr>
                <w:sz w:val="22"/>
                <w:szCs w:val="22"/>
              </w:rPr>
            </w:pPr>
            <w:r>
              <w:rPr>
                <w:spacing w:val="-2"/>
                <w:sz w:val="22"/>
                <w:szCs w:val="22"/>
              </w:rPr>
              <w:t>序号</w:t>
            </w:r>
          </w:p>
        </w:tc>
        <w:tc>
          <w:tcPr>
            <w:tcW w:w="7094" w:type="dxa"/>
            <w:vAlign w:val="top"/>
          </w:tcPr>
          <w:p w14:paraId="760AB611">
            <w:pPr>
              <w:pStyle w:val="13"/>
              <w:spacing w:before="64" w:line="220" w:lineRule="auto"/>
              <w:ind w:left="2894"/>
              <w:rPr>
                <w:sz w:val="22"/>
                <w:szCs w:val="22"/>
              </w:rPr>
            </w:pPr>
            <w:r>
              <w:rPr>
                <w:spacing w:val="-2"/>
                <w:sz w:val="22"/>
                <w:szCs w:val="22"/>
              </w:rPr>
              <w:t>工作安排内容</w:t>
            </w:r>
          </w:p>
        </w:tc>
        <w:tc>
          <w:tcPr>
            <w:tcW w:w="1031" w:type="dxa"/>
            <w:vAlign w:val="top"/>
          </w:tcPr>
          <w:p w14:paraId="61EC90AD">
            <w:pPr>
              <w:pStyle w:val="13"/>
              <w:spacing w:before="64" w:line="220" w:lineRule="auto"/>
              <w:ind w:left="301"/>
              <w:rPr>
                <w:sz w:val="22"/>
                <w:szCs w:val="22"/>
              </w:rPr>
            </w:pPr>
            <w:r>
              <w:rPr>
                <w:spacing w:val="-3"/>
                <w:sz w:val="22"/>
                <w:szCs w:val="22"/>
              </w:rPr>
              <w:t>分值</w:t>
            </w:r>
          </w:p>
        </w:tc>
      </w:tr>
      <w:tr w14:paraId="5B40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7E2553BB">
            <w:pPr>
              <w:pStyle w:val="13"/>
              <w:spacing w:before="68" w:line="182" w:lineRule="auto"/>
              <w:ind w:left="427"/>
              <w:rPr>
                <w:sz w:val="22"/>
                <w:szCs w:val="22"/>
              </w:rPr>
            </w:pPr>
            <w:r>
              <w:rPr>
                <w:sz w:val="22"/>
                <w:szCs w:val="22"/>
              </w:rPr>
              <w:t>1</w:t>
            </w:r>
          </w:p>
        </w:tc>
        <w:tc>
          <w:tcPr>
            <w:tcW w:w="7094" w:type="dxa"/>
            <w:vAlign w:val="top"/>
          </w:tcPr>
          <w:p w14:paraId="25AF8127">
            <w:pPr>
              <w:pStyle w:val="13"/>
              <w:spacing w:before="31" w:line="220" w:lineRule="auto"/>
              <w:ind w:left="2563"/>
              <w:rPr>
                <w:sz w:val="22"/>
                <w:szCs w:val="22"/>
              </w:rPr>
            </w:pPr>
            <w:r>
              <w:rPr>
                <w:spacing w:val="-1"/>
                <w:sz w:val="22"/>
                <w:szCs w:val="22"/>
              </w:rPr>
              <w:t>每月员工培训及记录</w:t>
            </w:r>
          </w:p>
        </w:tc>
        <w:tc>
          <w:tcPr>
            <w:tcW w:w="1031" w:type="dxa"/>
            <w:vAlign w:val="top"/>
          </w:tcPr>
          <w:p w14:paraId="72DD4FDD">
            <w:pPr>
              <w:pStyle w:val="13"/>
              <w:spacing w:before="68" w:line="182" w:lineRule="auto"/>
              <w:ind w:left="480"/>
              <w:rPr>
                <w:sz w:val="22"/>
                <w:szCs w:val="22"/>
              </w:rPr>
            </w:pPr>
            <w:r>
              <w:rPr>
                <w:sz w:val="22"/>
                <w:szCs w:val="22"/>
              </w:rPr>
              <w:t>1</w:t>
            </w:r>
          </w:p>
        </w:tc>
      </w:tr>
      <w:tr w14:paraId="2F2F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4A61E15E">
            <w:pPr>
              <w:pStyle w:val="13"/>
              <w:spacing w:before="124" w:line="182" w:lineRule="auto"/>
              <w:ind w:left="414"/>
              <w:rPr>
                <w:sz w:val="22"/>
                <w:szCs w:val="22"/>
              </w:rPr>
            </w:pPr>
            <w:r>
              <w:rPr>
                <w:sz w:val="22"/>
                <w:szCs w:val="22"/>
              </w:rPr>
              <w:t>2</w:t>
            </w:r>
          </w:p>
        </w:tc>
        <w:tc>
          <w:tcPr>
            <w:tcW w:w="7094" w:type="dxa"/>
            <w:vAlign w:val="top"/>
          </w:tcPr>
          <w:p w14:paraId="4953DA11">
            <w:pPr>
              <w:pStyle w:val="13"/>
              <w:spacing w:before="88" w:line="219" w:lineRule="auto"/>
              <w:ind w:left="474"/>
              <w:rPr>
                <w:sz w:val="22"/>
                <w:szCs w:val="22"/>
              </w:rPr>
            </w:pPr>
            <w:r>
              <w:rPr>
                <w:sz w:val="22"/>
                <w:szCs w:val="22"/>
              </w:rPr>
              <w:t>各项工作记录(晨检、留样、消毒、剩品、食品</w:t>
            </w:r>
            <w:r>
              <w:rPr>
                <w:spacing w:val="-1"/>
                <w:sz w:val="22"/>
                <w:szCs w:val="22"/>
              </w:rPr>
              <w:t>添加剂、浸泡等)</w:t>
            </w:r>
          </w:p>
        </w:tc>
        <w:tc>
          <w:tcPr>
            <w:tcW w:w="1031" w:type="dxa"/>
            <w:vAlign w:val="top"/>
          </w:tcPr>
          <w:p w14:paraId="7EB9C0FD">
            <w:pPr>
              <w:pStyle w:val="13"/>
              <w:spacing w:before="124" w:line="182" w:lineRule="auto"/>
              <w:ind w:left="480"/>
              <w:rPr>
                <w:sz w:val="22"/>
                <w:szCs w:val="22"/>
              </w:rPr>
            </w:pPr>
            <w:r>
              <w:rPr>
                <w:sz w:val="22"/>
                <w:szCs w:val="22"/>
              </w:rPr>
              <w:t>1</w:t>
            </w:r>
          </w:p>
        </w:tc>
      </w:tr>
      <w:tr w14:paraId="1156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21" w:type="dxa"/>
            <w:vAlign w:val="top"/>
          </w:tcPr>
          <w:p w14:paraId="4317FB3E">
            <w:pPr>
              <w:pStyle w:val="13"/>
              <w:spacing w:before="138" w:line="182" w:lineRule="auto"/>
              <w:ind w:left="416"/>
              <w:rPr>
                <w:sz w:val="22"/>
                <w:szCs w:val="22"/>
              </w:rPr>
            </w:pPr>
            <w:r>
              <w:rPr>
                <w:sz w:val="22"/>
                <w:szCs w:val="22"/>
              </w:rPr>
              <w:t>3</w:t>
            </w:r>
          </w:p>
        </w:tc>
        <w:tc>
          <w:tcPr>
            <w:tcW w:w="7094" w:type="dxa"/>
            <w:vAlign w:val="top"/>
          </w:tcPr>
          <w:p w14:paraId="706C2FB8">
            <w:pPr>
              <w:pStyle w:val="13"/>
              <w:spacing w:before="102" w:line="219" w:lineRule="auto"/>
              <w:ind w:left="692"/>
              <w:rPr>
                <w:sz w:val="22"/>
                <w:szCs w:val="22"/>
              </w:rPr>
            </w:pPr>
            <w:r>
              <w:rPr>
                <w:spacing w:val="-1"/>
                <w:sz w:val="22"/>
                <w:szCs w:val="22"/>
              </w:rPr>
              <w:t>食品原料检查记录（不过期、不变质，不得私自采购原料）</w:t>
            </w:r>
          </w:p>
        </w:tc>
        <w:tc>
          <w:tcPr>
            <w:tcW w:w="1031" w:type="dxa"/>
            <w:vAlign w:val="top"/>
          </w:tcPr>
          <w:p w14:paraId="5A1BCB65">
            <w:pPr>
              <w:pStyle w:val="13"/>
              <w:spacing w:before="138" w:line="182" w:lineRule="auto"/>
              <w:ind w:left="480"/>
              <w:rPr>
                <w:sz w:val="22"/>
                <w:szCs w:val="22"/>
              </w:rPr>
            </w:pPr>
            <w:r>
              <w:rPr>
                <w:sz w:val="22"/>
                <w:szCs w:val="22"/>
              </w:rPr>
              <w:t>1</w:t>
            </w:r>
          </w:p>
        </w:tc>
      </w:tr>
      <w:tr w14:paraId="1E31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1" w:type="dxa"/>
            <w:vAlign w:val="top"/>
          </w:tcPr>
          <w:p w14:paraId="0E54DD65">
            <w:pPr>
              <w:pStyle w:val="13"/>
              <w:spacing w:before="82" w:line="182" w:lineRule="auto"/>
              <w:ind w:left="410"/>
              <w:rPr>
                <w:sz w:val="22"/>
                <w:szCs w:val="22"/>
              </w:rPr>
            </w:pPr>
            <w:r>
              <w:rPr>
                <w:sz w:val="22"/>
                <w:szCs w:val="22"/>
              </w:rPr>
              <w:t>4</w:t>
            </w:r>
          </w:p>
        </w:tc>
        <w:tc>
          <w:tcPr>
            <w:tcW w:w="7094" w:type="dxa"/>
            <w:vAlign w:val="top"/>
          </w:tcPr>
          <w:p w14:paraId="36D8E54B">
            <w:pPr>
              <w:pStyle w:val="13"/>
              <w:spacing w:before="45" w:line="220" w:lineRule="auto"/>
              <w:ind w:left="1463"/>
              <w:rPr>
                <w:sz w:val="22"/>
                <w:szCs w:val="22"/>
              </w:rPr>
            </w:pPr>
            <w:r>
              <w:rPr>
                <w:spacing w:val="-1"/>
                <w:sz w:val="22"/>
                <w:szCs w:val="22"/>
              </w:rPr>
              <w:t>三防设施的检查（防鼠、防蝇、防尘）记录</w:t>
            </w:r>
          </w:p>
        </w:tc>
        <w:tc>
          <w:tcPr>
            <w:tcW w:w="1031" w:type="dxa"/>
            <w:vAlign w:val="top"/>
          </w:tcPr>
          <w:p w14:paraId="1D692781">
            <w:pPr>
              <w:pStyle w:val="13"/>
              <w:spacing w:before="82" w:line="182" w:lineRule="auto"/>
              <w:ind w:left="480"/>
              <w:rPr>
                <w:sz w:val="22"/>
                <w:szCs w:val="22"/>
              </w:rPr>
            </w:pPr>
            <w:r>
              <w:rPr>
                <w:sz w:val="22"/>
                <w:szCs w:val="22"/>
              </w:rPr>
              <w:t>1</w:t>
            </w:r>
          </w:p>
        </w:tc>
      </w:tr>
      <w:tr w14:paraId="585A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7348B805">
            <w:pPr>
              <w:pStyle w:val="13"/>
              <w:spacing w:before="116" w:line="180" w:lineRule="auto"/>
              <w:ind w:left="416"/>
              <w:rPr>
                <w:sz w:val="22"/>
                <w:szCs w:val="22"/>
              </w:rPr>
            </w:pPr>
            <w:r>
              <w:rPr>
                <w:sz w:val="22"/>
                <w:szCs w:val="22"/>
              </w:rPr>
              <w:t>5</w:t>
            </w:r>
          </w:p>
        </w:tc>
        <w:tc>
          <w:tcPr>
            <w:tcW w:w="7094" w:type="dxa"/>
            <w:vAlign w:val="top"/>
          </w:tcPr>
          <w:p w14:paraId="42F4D4AD">
            <w:pPr>
              <w:pStyle w:val="13"/>
              <w:spacing w:before="78" w:line="219" w:lineRule="auto"/>
              <w:ind w:left="1022"/>
              <w:rPr>
                <w:sz w:val="22"/>
                <w:szCs w:val="22"/>
              </w:rPr>
            </w:pPr>
            <w:r>
              <w:rPr>
                <w:spacing w:val="-1"/>
                <w:sz w:val="22"/>
                <w:szCs w:val="22"/>
              </w:rPr>
              <w:t>规范上岗售卖（工作服、帽子、手套、口罩等）记录</w:t>
            </w:r>
          </w:p>
        </w:tc>
        <w:tc>
          <w:tcPr>
            <w:tcW w:w="1031" w:type="dxa"/>
            <w:vAlign w:val="top"/>
          </w:tcPr>
          <w:p w14:paraId="7E0E3E34">
            <w:pPr>
              <w:pStyle w:val="13"/>
              <w:spacing w:before="114" w:line="182" w:lineRule="auto"/>
              <w:ind w:left="480"/>
              <w:rPr>
                <w:sz w:val="22"/>
                <w:szCs w:val="22"/>
              </w:rPr>
            </w:pPr>
            <w:r>
              <w:rPr>
                <w:sz w:val="22"/>
                <w:szCs w:val="22"/>
              </w:rPr>
              <w:t>1</w:t>
            </w:r>
          </w:p>
        </w:tc>
      </w:tr>
      <w:tr w14:paraId="5355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1" w:type="dxa"/>
            <w:vAlign w:val="top"/>
          </w:tcPr>
          <w:p w14:paraId="26B86BD8">
            <w:pPr>
              <w:pStyle w:val="13"/>
              <w:spacing w:before="112" w:line="182" w:lineRule="auto"/>
              <w:ind w:left="413"/>
              <w:rPr>
                <w:sz w:val="22"/>
                <w:szCs w:val="22"/>
              </w:rPr>
            </w:pPr>
            <w:r>
              <w:rPr>
                <w:sz w:val="22"/>
                <w:szCs w:val="22"/>
              </w:rPr>
              <w:t>6</w:t>
            </w:r>
          </w:p>
        </w:tc>
        <w:tc>
          <w:tcPr>
            <w:tcW w:w="7094" w:type="dxa"/>
            <w:vAlign w:val="top"/>
          </w:tcPr>
          <w:p w14:paraId="4FB20747">
            <w:pPr>
              <w:pStyle w:val="13"/>
              <w:spacing w:before="75" w:line="220" w:lineRule="auto"/>
              <w:ind w:left="2231"/>
              <w:rPr>
                <w:sz w:val="22"/>
                <w:szCs w:val="22"/>
              </w:rPr>
            </w:pPr>
            <w:r>
              <w:rPr>
                <w:spacing w:val="-1"/>
                <w:sz w:val="22"/>
                <w:szCs w:val="22"/>
              </w:rPr>
              <w:t>每日水电气自查情况及记录</w:t>
            </w:r>
          </w:p>
        </w:tc>
        <w:tc>
          <w:tcPr>
            <w:tcW w:w="1031" w:type="dxa"/>
            <w:vAlign w:val="top"/>
          </w:tcPr>
          <w:p w14:paraId="20F93828">
            <w:pPr>
              <w:pStyle w:val="13"/>
              <w:spacing w:before="111" w:line="182" w:lineRule="auto"/>
              <w:ind w:left="480"/>
              <w:rPr>
                <w:sz w:val="22"/>
                <w:szCs w:val="22"/>
              </w:rPr>
            </w:pPr>
            <w:r>
              <w:rPr>
                <w:sz w:val="22"/>
                <w:szCs w:val="22"/>
              </w:rPr>
              <w:t>1</w:t>
            </w:r>
          </w:p>
        </w:tc>
      </w:tr>
      <w:tr w14:paraId="67FD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5C3A4695">
            <w:pPr>
              <w:pStyle w:val="13"/>
              <w:spacing w:before="76" w:line="180" w:lineRule="auto"/>
              <w:ind w:left="416"/>
              <w:rPr>
                <w:sz w:val="22"/>
                <w:szCs w:val="22"/>
              </w:rPr>
            </w:pPr>
            <w:r>
              <w:rPr>
                <w:sz w:val="22"/>
                <w:szCs w:val="22"/>
              </w:rPr>
              <w:t>7</w:t>
            </w:r>
          </w:p>
        </w:tc>
        <w:tc>
          <w:tcPr>
            <w:tcW w:w="7094" w:type="dxa"/>
            <w:vAlign w:val="top"/>
          </w:tcPr>
          <w:p w14:paraId="49EF581A">
            <w:pPr>
              <w:pStyle w:val="13"/>
              <w:spacing w:before="37" w:line="221" w:lineRule="auto"/>
              <w:ind w:left="2455"/>
              <w:rPr>
                <w:sz w:val="22"/>
                <w:szCs w:val="22"/>
              </w:rPr>
            </w:pPr>
            <w:r>
              <w:rPr>
                <w:spacing w:val="-1"/>
                <w:sz w:val="22"/>
                <w:szCs w:val="22"/>
              </w:rPr>
              <w:t>各项物品定置定位摆放</w:t>
            </w:r>
          </w:p>
        </w:tc>
        <w:tc>
          <w:tcPr>
            <w:tcW w:w="1031" w:type="dxa"/>
            <w:vAlign w:val="top"/>
          </w:tcPr>
          <w:p w14:paraId="62CD1075">
            <w:pPr>
              <w:pStyle w:val="13"/>
              <w:spacing w:before="74" w:line="182" w:lineRule="auto"/>
              <w:ind w:left="480"/>
              <w:rPr>
                <w:sz w:val="22"/>
                <w:szCs w:val="22"/>
              </w:rPr>
            </w:pPr>
            <w:r>
              <w:rPr>
                <w:sz w:val="22"/>
                <w:szCs w:val="22"/>
              </w:rPr>
              <w:t>1</w:t>
            </w:r>
          </w:p>
        </w:tc>
      </w:tr>
      <w:tr w14:paraId="60A3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1AFC436B">
            <w:pPr>
              <w:pStyle w:val="13"/>
              <w:spacing w:before="72" w:line="182" w:lineRule="auto"/>
              <w:ind w:left="412"/>
              <w:rPr>
                <w:sz w:val="22"/>
                <w:szCs w:val="22"/>
              </w:rPr>
            </w:pPr>
            <w:r>
              <w:rPr>
                <w:sz w:val="22"/>
                <w:szCs w:val="22"/>
              </w:rPr>
              <w:t>8</w:t>
            </w:r>
          </w:p>
        </w:tc>
        <w:tc>
          <w:tcPr>
            <w:tcW w:w="7094" w:type="dxa"/>
            <w:vAlign w:val="top"/>
          </w:tcPr>
          <w:p w14:paraId="6B80A98A">
            <w:pPr>
              <w:pStyle w:val="13"/>
              <w:spacing w:before="36" w:line="219" w:lineRule="auto"/>
              <w:ind w:left="2673"/>
              <w:rPr>
                <w:sz w:val="22"/>
                <w:szCs w:val="22"/>
              </w:rPr>
            </w:pPr>
            <w:r>
              <w:rPr>
                <w:spacing w:val="-1"/>
                <w:sz w:val="22"/>
                <w:szCs w:val="22"/>
              </w:rPr>
              <w:t>每日采购台账记录</w:t>
            </w:r>
          </w:p>
        </w:tc>
        <w:tc>
          <w:tcPr>
            <w:tcW w:w="1031" w:type="dxa"/>
            <w:vAlign w:val="top"/>
          </w:tcPr>
          <w:p w14:paraId="019219CC">
            <w:pPr>
              <w:pStyle w:val="13"/>
              <w:spacing w:before="72" w:line="182" w:lineRule="auto"/>
              <w:ind w:left="480"/>
              <w:rPr>
                <w:sz w:val="22"/>
                <w:szCs w:val="22"/>
              </w:rPr>
            </w:pPr>
            <w:r>
              <w:rPr>
                <w:sz w:val="22"/>
                <w:szCs w:val="22"/>
              </w:rPr>
              <w:t>1</w:t>
            </w:r>
          </w:p>
        </w:tc>
      </w:tr>
      <w:tr w14:paraId="5C1B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5E9973D4">
            <w:pPr>
              <w:pStyle w:val="13"/>
              <w:spacing w:before="116" w:line="182" w:lineRule="auto"/>
              <w:ind w:left="412"/>
              <w:rPr>
                <w:sz w:val="22"/>
                <w:szCs w:val="22"/>
              </w:rPr>
            </w:pPr>
            <w:r>
              <w:rPr>
                <w:sz w:val="22"/>
                <w:szCs w:val="22"/>
              </w:rPr>
              <w:t>9</w:t>
            </w:r>
          </w:p>
        </w:tc>
        <w:tc>
          <w:tcPr>
            <w:tcW w:w="7094" w:type="dxa"/>
            <w:vAlign w:val="top"/>
          </w:tcPr>
          <w:p w14:paraId="6E54FDA7">
            <w:pPr>
              <w:pStyle w:val="13"/>
              <w:spacing w:before="79" w:line="220" w:lineRule="auto"/>
              <w:ind w:left="2673"/>
              <w:rPr>
                <w:sz w:val="22"/>
                <w:szCs w:val="22"/>
              </w:rPr>
            </w:pPr>
            <w:r>
              <w:rPr>
                <w:spacing w:val="-1"/>
                <w:sz w:val="22"/>
                <w:szCs w:val="22"/>
              </w:rPr>
              <w:t>每日大厅巡视记录</w:t>
            </w:r>
          </w:p>
        </w:tc>
        <w:tc>
          <w:tcPr>
            <w:tcW w:w="1031" w:type="dxa"/>
            <w:vAlign w:val="top"/>
          </w:tcPr>
          <w:p w14:paraId="110E94D0">
            <w:pPr>
              <w:pStyle w:val="13"/>
              <w:spacing w:before="116" w:line="182" w:lineRule="auto"/>
              <w:ind w:left="480"/>
              <w:rPr>
                <w:sz w:val="22"/>
                <w:szCs w:val="22"/>
              </w:rPr>
            </w:pPr>
            <w:r>
              <w:rPr>
                <w:sz w:val="22"/>
                <w:szCs w:val="22"/>
              </w:rPr>
              <w:t>1</w:t>
            </w:r>
          </w:p>
        </w:tc>
      </w:tr>
      <w:tr w14:paraId="41AC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3DF3C161">
            <w:pPr>
              <w:pStyle w:val="13"/>
              <w:spacing w:before="75" w:line="182" w:lineRule="auto"/>
              <w:ind w:left="372"/>
              <w:rPr>
                <w:sz w:val="22"/>
                <w:szCs w:val="22"/>
              </w:rPr>
            </w:pPr>
            <w:r>
              <w:rPr>
                <w:spacing w:val="-7"/>
                <w:sz w:val="22"/>
                <w:szCs w:val="22"/>
              </w:rPr>
              <w:t>10</w:t>
            </w:r>
          </w:p>
        </w:tc>
        <w:tc>
          <w:tcPr>
            <w:tcW w:w="7094" w:type="dxa"/>
            <w:vAlign w:val="top"/>
          </w:tcPr>
          <w:p w14:paraId="38320DAF">
            <w:pPr>
              <w:pStyle w:val="13"/>
              <w:spacing w:before="39" w:line="220" w:lineRule="auto"/>
              <w:ind w:left="2685"/>
              <w:rPr>
                <w:sz w:val="22"/>
                <w:szCs w:val="22"/>
              </w:rPr>
            </w:pPr>
            <w:r>
              <w:rPr>
                <w:spacing w:val="-3"/>
                <w:sz w:val="22"/>
                <w:szCs w:val="22"/>
              </w:rPr>
              <w:t>临时下发工作任务</w:t>
            </w:r>
          </w:p>
        </w:tc>
        <w:tc>
          <w:tcPr>
            <w:tcW w:w="1031" w:type="dxa"/>
            <w:vAlign w:val="top"/>
          </w:tcPr>
          <w:p w14:paraId="295AB10C">
            <w:pPr>
              <w:pStyle w:val="13"/>
              <w:spacing w:before="75" w:line="182" w:lineRule="auto"/>
              <w:ind w:left="480"/>
              <w:rPr>
                <w:sz w:val="22"/>
                <w:szCs w:val="22"/>
              </w:rPr>
            </w:pPr>
            <w:r>
              <w:rPr>
                <w:sz w:val="22"/>
                <w:szCs w:val="22"/>
              </w:rPr>
              <w:t>1</w:t>
            </w:r>
          </w:p>
        </w:tc>
      </w:tr>
      <w:tr w14:paraId="7EABA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15" w:type="dxa"/>
            <w:gridSpan w:val="2"/>
            <w:vAlign w:val="top"/>
          </w:tcPr>
          <w:p w14:paraId="51ACB517">
            <w:pPr>
              <w:pStyle w:val="13"/>
              <w:spacing w:before="36" w:line="222" w:lineRule="auto"/>
              <w:ind w:left="3797"/>
              <w:rPr>
                <w:sz w:val="22"/>
                <w:szCs w:val="22"/>
              </w:rPr>
            </w:pPr>
            <w:r>
              <w:rPr>
                <w:spacing w:val="-2"/>
                <w:sz w:val="22"/>
                <w:szCs w:val="22"/>
              </w:rPr>
              <w:t>合计</w:t>
            </w:r>
          </w:p>
        </w:tc>
        <w:tc>
          <w:tcPr>
            <w:tcW w:w="1031" w:type="dxa"/>
            <w:vAlign w:val="top"/>
          </w:tcPr>
          <w:p w14:paraId="0EB37A07">
            <w:pPr>
              <w:pStyle w:val="13"/>
              <w:spacing w:before="73" w:line="182" w:lineRule="auto"/>
              <w:ind w:left="425"/>
              <w:rPr>
                <w:sz w:val="22"/>
                <w:szCs w:val="22"/>
              </w:rPr>
            </w:pPr>
            <w:r>
              <w:rPr>
                <w:spacing w:val="-7"/>
                <w:sz w:val="22"/>
                <w:szCs w:val="22"/>
              </w:rPr>
              <w:t>10</w:t>
            </w:r>
          </w:p>
        </w:tc>
      </w:tr>
    </w:tbl>
    <w:p w14:paraId="50B3519A">
      <w:pPr>
        <w:pStyle w:val="3"/>
        <w:spacing w:line="260" w:lineRule="auto"/>
      </w:pPr>
    </w:p>
    <w:p w14:paraId="0DEA3E05">
      <w:pPr>
        <w:pStyle w:val="3"/>
        <w:spacing w:line="260" w:lineRule="auto"/>
      </w:pPr>
    </w:p>
    <w:p w14:paraId="751268C7">
      <w:pPr>
        <w:spacing w:before="78" w:line="220" w:lineRule="auto"/>
        <w:ind w:left="384"/>
        <w:rPr>
          <w:rFonts w:ascii="宋体" w:hAnsi="宋体" w:eastAsia="宋体" w:cs="宋体"/>
          <w:sz w:val="24"/>
          <w:szCs w:val="24"/>
        </w:rPr>
      </w:pPr>
      <w:r>
        <w:rPr>
          <w:rFonts w:ascii="宋体" w:hAnsi="宋体" w:eastAsia="宋体" w:cs="宋体"/>
          <w:b/>
          <w:bCs/>
          <w:spacing w:val="-7"/>
          <w:sz w:val="24"/>
          <w:szCs w:val="24"/>
        </w:rPr>
        <w:t>四、现场踏勘</w:t>
      </w:r>
    </w:p>
    <w:p w14:paraId="4D670AD5">
      <w:pPr>
        <w:spacing w:before="171" w:line="349" w:lineRule="auto"/>
        <w:ind w:right="206" w:firstLine="488" w:firstLineChars="200"/>
        <w:jc w:val="both"/>
        <w:rPr>
          <w:rFonts w:ascii="宋体" w:hAnsi="宋体" w:eastAsia="宋体" w:cs="宋体"/>
          <w:sz w:val="24"/>
          <w:szCs w:val="24"/>
        </w:rPr>
      </w:pPr>
      <w:r>
        <w:rPr>
          <w:rFonts w:ascii="宋体" w:hAnsi="宋体" w:eastAsia="宋体" w:cs="宋体"/>
          <w:spacing w:val="2"/>
          <w:sz w:val="24"/>
          <w:szCs w:val="24"/>
        </w:rPr>
        <w:t>投标人如有需要可在规定时间前往现场踏勘并现场领</w:t>
      </w:r>
      <w:r>
        <w:rPr>
          <w:rFonts w:ascii="宋体" w:hAnsi="宋体" w:eastAsia="宋体" w:cs="宋体"/>
          <w:spacing w:val="1"/>
          <w:sz w:val="24"/>
          <w:szCs w:val="24"/>
        </w:rPr>
        <w:t>取</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平面图纸，踏勘</w:t>
      </w:r>
      <w:r>
        <w:rPr>
          <w:rFonts w:ascii="宋体" w:hAnsi="宋体" w:eastAsia="宋体" w:cs="宋体"/>
          <w:spacing w:val="-4"/>
          <w:sz w:val="24"/>
          <w:szCs w:val="24"/>
        </w:rPr>
        <w:t>时间为</w:t>
      </w:r>
      <w:r>
        <w:rPr>
          <w:rFonts w:hint="eastAsia" w:ascii="宋体" w:hAnsi="宋体" w:eastAsia="宋体"/>
          <w:kern w:val="0"/>
          <w:sz w:val="24"/>
          <w:szCs w:val="24"/>
          <w:lang w:eastAsia="zh-CN"/>
        </w:rPr>
        <w:t>2025</w:t>
      </w:r>
      <w:r>
        <w:rPr>
          <w:rFonts w:hint="eastAsia" w:ascii="宋体" w:hAnsi="宋体"/>
          <w:kern w:val="0"/>
          <w:sz w:val="24"/>
          <w:szCs w:val="24"/>
        </w:rPr>
        <w:t>年</w:t>
      </w:r>
      <w:r>
        <w:rPr>
          <w:rFonts w:hint="eastAsia" w:ascii="宋体" w:hAnsi="宋体"/>
          <w:kern w:val="0"/>
          <w:sz w:val="24"/>
          <w:szCs w:val="24"/>
          <w:lang w:val="en-US" w:eastAsia="zh-CN"/>
        </w:rPr>
        <w:t>8</w:t>
      </w:r>
      <w:r>
        <w:rPr>
          <w:rFonts w:hint="eastAsia" w:ascii="宋体" w:hAnsi="宋体"/>
          <w:kern w:val="0"/>
          <w:sz w:val="24"/>
          <w:szCs w:val="24"/>
        </w:rPr>
        <w:t>月</w:t>
      </w:r>
      <w:r>
        <w:rPr>
          <w:rFonts w:hint="eastAsia" w:ascii="宋体" w:hAnsi="宋体" w:eastAsia="宋体"/>
          <w:kern w:val="0"/>
          <w:sz w:val="24"/>
          <w:szCs w:val="24"/>
          <w:lang w:val="en-US" w:eastAsia="zh-CN"/>
        </w:rPr>
        <w:t>2</w:t>
      </w:r>
      <w:r>
        <w:rPr>
          <w:rFonts w:hint="eastAsia" w:ascii="宋体" w:hAnsi="宋体"/>
          <w:kern w:val="0"/>
          <w:sz w:val="24"/>
          <w:szCs w:val="24"/>
        </w:rPr>
        <w:t>日</w:t>
      </w:r>
      <w:r>
        <w:rPr>
          <w:rFonts w:hint="eastAsia" w:ascii="宋体" w:hAnsi="宋体" w:eastAsia="宋体" w:cs="宋体"/>
          <w:spacing w:val="-4"/>
          <w:sz w:val="24"/>
          <w:szCs w:val="24"/>
          <w:lang w:val="en-US" w:eastAsia="zh-CN"/>
        </w:rPr>
        <w:t>9</w:t>
      </w:r>
      <w:r>
        <w:rPr>
          <w:rFonts w:ascii="宋体" w:hAnsi="宋体" w:eastAsia="宋体" w:cs="宋体"/>
          <w:spacing w:val="-4"/>
          <w:sz w:val="24"/>
          <w:szCs w:val="24"/>
        </w:rPr>
        <w:t>时</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分，统一踏勘。</w:t>
      </w:r>
      <w:r>
        <w:rPr>
          <w:rFonts w:ascii="宋体" w:hAnsi="宋体" w:eastAsia="宋体" w:cs="宋体"/>
          <w:b/>
          <w:bCs/>
          <w:spacing w:val="-5"/>
          <w:sz w:val="24"/>
          <w:szCs w:val="24"/>
        </w:rPr>
        <w:t>踏勘及图纸提供联系人</w:t>
      </w:r>
      <w:r>
        <w:rPr>
          <w:rFonts w:ascii="宋体" w:hAnsi="宋体" w:eastAsia="宋体" w:cs="宋体"/>
          <w:spacing w:val="-5"/>
          <w:sz w:val="24"/>
          <w:szCs w:val="24"/>
        </w:rPr>
        <w:t>：</w:t>
      </w:r>
      <w:r>
        <w:rPr>
          <w:rFonts w:hint="eastAsia" w:ascii="宋体" w:hAnsi="宋体" w:eastAsia="宋体" w:cs="宋体"/>
          <w:spacing w:val="-5"/>
          <w:sz w:val="24"/>
          <w:szCs w:val="24"/>
          <w:lang w:eastAsia="zh-CN"/>
        </w:rPr>
        <w:t>江西工商职业技术学院</w:t>
      </w:r>
      <w:r>
        <w:rPr>
          <w:rFonts w:ascii="宋体" w:hAnsi="宋体" w:eastAsia="宋体" w:cs="宋体"/>
          <w:spacing w:val="-1"/>
          <w:sz w:val="24"/>
          <w:szCs w:val="24"/>
        </w:rPr>
        <w:t>后勤</w:t>
      </w:r>
      <w:r>
        <w:rPr>
          <w:rFonts w:hint="eastAsia" w:ascii="宋体" w:hAnsi="宋体" w:eastAsia="宋体" w:cs="宋体"/>
          <w:spacing w:val="-1"/>
          <w:sz w:val="24"/>
          <w:szCs w:val="24"/>
          <w:lang w:eastAsia="zh-CN"/>
        </w:rPr>
        <w:t>胡</w:t>
      </w:r>
      <w:r>
        <w:rPr>
          <w:rFonts w:ascii="宋体" w:hAnsi="宋体" w:eastAsia="宋体" w:cs="宋体"/>
          <w:spacing w:val="-1"/>
          <w:sz w:val="24"/>
          <w:szCs w:val="24"/>
        </w:rPr>
        <w:t>老师：</w:t>
      </w:r>
      <w:r>
        <w:rPr>
          <w:rFonts w:hint="eastAsia" w:ascii="Times New Roman" w:hAnsi="Times New Roman" w:eastAsia="宋体" w:cs="Times New Roman"/>
          <w:spacing w:val="-1"/>
          <w:sz w:val="24"/>
          <w:szCs w:val="24"/>
          <w:lang w:val="en-US" w:eastAsia="zh-CN"/>
        </w:rPr>
        <w:t>13755635638</w:t>
      </w:r>
      <w:r>
        <w:rPr>
          <w:rFonts w:ascii="宋体" w:hAnsi="宋体" w:eastAsia="宋体" w:cs="宋体"/>
          <w:spacing w:val="-1"/>
          <w:sz w:val="24"/>
          <w:szCs w:val="24"/>
        </w:rPr>
        <w:t>；地址：</w:t>
      </w:r>
      <w:r>
        <w:rPr>
          <w:rFonts w:hint="eastAsia" w:ascii="宋体" w:hAnsi="宋体" w:eastAsia="宋体" w:cs="宋体"/>
          <w:spacing w:val="-1"/>
          <w:sz w:val="24"/>
          <w:szCs w:val="24"/>
          <w:lang w:eastAsia="zh-CN"/>
        </w:rPr>
        <w:t>江西省南昌市江西工商职业技术学院</w:t>
      </w:r>
      <w:r>
        <w:rPr>
          <w:rFonts w:ascii="宋体" w:hAnsi="宋体" w:eastAsia="宋体" w:cs="宋体"/>
          <w:spacing w:val="-1"/>
          <w:sz w:val="24"/>
          <w:szCs w:val="24"/>
        </w:rPr>
        <w:t>，踏</w:t>
      </w:r>
      <w:r>
        <w:rPr>
          <w:rFonts w:ascii="宋体" w:hAnsi="宋体" w:eastAsia="宋体" w:cs="宋体"/>
          <w:spacing w:val="2"/>
          <w:sz w:val="24"/>
          <w:szCs w:val="24"/>
        </w:rPr>
        <w:t>勘产生的所有费用由投标人自行承担。因供应商自身原因，没有到场踏勘，对图纸</w:t>
      </w:r>
      <w:r>
        <w:rPr>
          <w:rFonts w:ascii="宋体" w:hAnsi="宋体" w:eastAsia="宋体" w:cs="宋体"/>
          <w:spacing w:val="-2"/>
          <w:sz w:val="24"/>
          <w:szCs w:val="24"/>
        </w:rPr>
        <w:t>误解或交接等有关事项遗漏缺失的一切后果由供应商自行承担。</w:t>
      </w:r>
    </w:p>
    <w:p w14:paraId="1E427FC8">
      <w:pPr>
        <w:spacing w:before="78" w:line="220" w:lineRule="auto"/>
        <w:ind w:left="126"/>
        <w:rPr>
          <w:rFonts w:ascii="宋体" w:hAnsi="宋体" w:eastAsia="宋体" w:cs="宋体"/>
          <w:sz w:val="24"/>
          <w:szCs w:val="24"/>
        </w:rPr>
      </w:pPr>
      <w:r>
        <w:rPr>
          <w:rFonts w:ascii="宋体" w:hAnsi="宋体" w:eastAsia="宋体" w:cs="宋体"/>
          <w:b/>
          <w:bCs/>
          <w:spacing w:val="-5"/>
          <w:sz w:val="24"/>
          <w:szCs w:val="24"/>
        </w:rPr>
        <w:t>五、特别说明</w:t>
      </w:r>
    </w:p>
    <w:p w14:paraId="246C4EDD">
      <w:pPr>
        <w:spacing w:before="156" w:line="219" w:lineRule="auto"/>
        <w:ind w:left="123"/>
        <w:rPr>
          <w:rFonts w:ascii="宋体" w:hAnsi="宋体" w:eastAsia="宋体" w:cs="宋体"/>
          <w:sz w:val="24"/>
          <w:szCs w:val="24"/>
        </w:rPr>
      </w:pPr>
      <w:r>
        <w:rPr>
          <w:rFonts w:ascii="宋体" w:hAnsi="宋体" w:eastAsia="宋体" w:cs="宋体"/>
          <w:spacing w:val="-4"/>
          <w:sz w:val="24"/>
          <w:szCs w:val="24"/>
        </w:rPr>
        <w:t>本项目文件中提及的复印件及原件含义如下：</w:t>
      </w:r>
    </w:p>
    <w:p w14:paraId="4FD9C55F">
      <w:pPr>
        <w:spacing w:before="37" w:line="325" w:lineRule="auto"/>
        <w:ind w:left="121" w:right="208" w:firstLine="3"/>
        <w:rPr>
          <w:rFonts w:ascii="宋体" w:hAnsi="宋体" w:eastAsia="宋体" w:cs="宋体"/>
          <w:sz w:val="24"/>
          <w:szCs w:val="24"/>
        </w:rPr>
      </w:pPr>
      <w:r>
        <w:rPr>
          <w:rFonts w:ascii="宋体" w:hAnsi="宋体" w:eastAsia="宋体" w:cs="宋体"/>
          <w:spacing w:val="2"/>
          <w:sz w:val="24"/>
          <w:szCs w:val="24"/>
        </w:rPr>
        <w:t>1.在纸质投标文件中：复印件指纸质版原件复印件，原件指加盖原色公章的纸质原</w:t>
      </w:r>
      <w:r>
        <w:rPr>
          <w:rFonts w:ascii="宋体" w:hAnsi="宋体" w:eastAsia="宋体" w:cs="宋体"/>
          <w:spacing w:val="-11"/>
          <w:sz w:val="24"/>
          <w:szCs w:val="24"/>
        </w:rPr>
        <w:t>件。</w:t>
      </w:r>
    </w:p>
    <w:p w14:paraId="0B636627">
      <w:pPr>
        <w:spacing w:before="35" w:line="219" w:lineRule="auto"/>
        <w:ind w:left="126"/>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.需要另行提供进行佐证评审内容的原件均指纸质版原件。</w:t>
      </w:r>
    </w:p>
    <w:p w14:paraId="08346A8A">
      <w:pPr>
        <w:spacing w:line="219" w:lineRule="auto"/>
        <w:rPr>
          <w:rFonts w:ascii="宋体" w:hAnsi="宋体" w:eastAsia="宋体" w:cs="宋体"/>
          <w:sz w:val="24"/>
          <w:szCs w:val="24"/>
        </w:rPr>
        <w:sectPr>
          <w:footerReference r:id="rId12" w:type="default"/>
          <w:pgSz w:w="11907" w:h="16839"/>
          <w:pgMar w:top="1233" w:right="1377" w:bottom="1153" w:left="1476" w:header="0" w:footer="993" w:gutter="0"/>
          <w:cols w:space="720" w:num="1"/>
        </w:sectPr>
      </w:pPr>
    </w:p>
    <w:p w14:paraId="0E567557">
      <w:pPr>
        <w:spacing w:before="64" w:line="224" w:lineRule="auto"/>
        <w:ind w:left="3305"/>
        <w:outlineLvl w:val="0"/>
        <w:rPr>
          <w:rFonts w:ascii="宋体" w:hAnsi="宋体" w:eastAsia="宋体" w:cs="宋体"/>
          <w:sz w:val="31"/>
          <w:szCs w:val="31"/>
        </w:rPr>
      </w:pPr>
      <w:bookmarkStart w:id="52" w:name="bookmark45"/>
      <w:bookmarkEnd w:id="52"/>
      <w:bookmarkStart w:id="53" w:name="_Toc8518"/>
      <w:r>
        <w:rPr>
          <w:rFonts w:ascii="宋体" w:hAnsi="宋体" w:eastAsia="宋体" w:cs="宋体"/>
          <w:b/>
          <w:bCs/>
          <w:spacing w:val="4"/>
          <w:sz w:val="31"/>
          <w:szCs w:val="31"/>
        </w:rPr>
        <w:t>第</w:t>
      </w:r>
      <w:r>
        <w:rPr>
          <w:rFonts w:hint="eastAsia" w:ascii="宋体" w:hAnsi="宋体" w:eastAsia="宋体" w:cs="宋体"/>
          <w:b/>
          <w:bCs/>
          <w:spacing w:val="4"/>
          <w:sz w:val="31"/>
          <w:szCs w:val="31"/>
          <w:lang w:eastAsia="zh-CN"/>
        </w:rPr>
        <w:t>六</w:t>
      </w:r>
      <w:r>
        <w:rPr>
          <w:rFonts w:ascii="宋体" w:hAnsi="宋体" w:eastAsia="宋体" w:cs="宋体"/>
          <w:b/>
          <w:bCs/>
          <w:spacing w:val="4"/>
          <w:sz w:val="31"/>
          <w:szCs w:val="31"/>
        </w:rPr>
        <w:t>章</w:t>
      </w:r>
      <w:r>
        <w:rPr>
          <w:rFonts w:ascii="宋体" w:hAnsi="宋体" w:eastAsia="宋体" w:cs="宋体"/>
          <w:spacing w:val="-26"/>
          <w:sz w:val="31"/>
          <w:szCs w:val="31"/>
        </w:rPr>
        <w:t xml:space="preserve"> </w:t>
      </w:r>
      <w:r>
        <w:rPr>
          <w:rFonts w:ascii="宋体" w:hAnsi="宋体" w:eastAsia="宋体" w:cs="宋体"/>
          <w:b/>
          <w:bCs/>
          <w:spacing w:val="4"/>
          <w:sz w:val="31"/>
          <w:szCs w:val="31"/>
        </w:rPr>
        <w:t>评标办法</w:t>
      </w:r>
      <w:bookmarkEnd w:id="53"/>
    </w:p>
    <w:p w14:paraId="3A84890A">
      <w:pPr>
        <w:pStyle w:val="3"/>
        <w:spacing w:line="330" w:lineRule="auto"/>
      </w:pPr>
    </w:p>
    <w:p w14:paraId="7AC73D39">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综合打分，计算出每一投标人的综合得分，投标人的最终得分为各评委打分的算术平均值。</w:t>
      </w:r>
    </w:p>
    <w:p w14:paraId="72403994">
      <w:pPr>
        <w:spacing w:before="155" w:line="219" w:lineRule="auto"/>
        <w:ind w:left="126"/>
        <w:rPr>
          <w:rFonts w:ascii="仿宋" w:hAnsi="仿宋" w:eastAsia="仿宋" w:cs="仿宋"/>
          <w:spacing w:val="-2"/>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1D65C94F">
      <w:pPr>
        <w:spacing w:before="155" w:line="220" w:lineRule="auto"/>
        <w:ind w:left="126"/>
        <w:rPr>
          <w:rFonts w:hint="eastAsia" w:ascii="宋体" w:hAnsi="宋体" w:eastAsia="宋体" w:cs="宋体"/>
          <w:sz w:val="24"/>
          <w:szCs w:val="24"/>
          <w:lang w:eastAsia="zh-CN"/>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r>
        <w:rPr>
          <w:rFonts w:hint="eastAsia" w:ascii="宋体" w:hAnsi="宋体" w:eastAsia="宋体" w:cs="宋体"/>
          <w:spacing w:val="-2"/>
          <w:sz w:val="24"/>
          <w:szCs w:val="24"/>
          <w:lang w:eastAsia="zh-CN"/>
        </w:rPr>
        <w:t>：</w:t>
      </w:r>
    </w:p>
    <w:p w14:paraId="52CEADC1">
      <w:pPr>
        <w:spacing w:line="68" w:lineRule="auto"/>
        <w:rPr>
          <w:rFonts w:ascii="Arial"/>
          <w:sz w:val="2"/>
        </w:rPr>
      </w:pPr>
    </w:p>
    <w:p w14:paraId="58ECA06D">
      <w:pPr>
        <w:pStyle w:val="3"/>
      </w:pPr>
    </w:p>
    <w:tbl>
      <w:tblPr>
        <w:tblStyle w:val="9"/>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145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684090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2065D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5D7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restart"/>
            <w:shd w:val="clear" w:color="auto" w:fill="auto"/>
            <w:tcMar>
              <w:top w:w="10" w:type="dxa"/>
              <w:left w:w="10" w:type="dxa"/>
              <w:right w:w="10" w:type="dxa"/>
            </w:tcMar>
            <w:vAlign w:val="center"/>
          </w:tcPr>
          <w:p w14:paraId="559622A7">
            <w:pPr>
              <w:keepNext w:val="0"/>
              <w:keepLines w:val="0"/>
              <w:widowControl/>
              <w:suppressLineNumbers w:val="0"/>
              <w:jc w:val="center"/>
              <w:textAlignment w:val="center"/>
              <w:rPr>
                <w:rFonts w:hint="eastAsia" w:ascii="宋体" w:hAnsi="宋体" w:cs="宋体"/>
                <w:b w:val="0"/>
                <w:bCs w:val="0"/>
                <w:i w:val="0"/>
                <w:color w:val="000000"/>
                <w:kern w:val="0"/>
                <w:sz w:val="18"/>
                <w:szCs w:val="18"/>
                <w:u w:val="none"/>
                <w:lang w:val="en-US" w:eastAsia="zh-CN" w:bidi="ar"/>
              </w:rPr>
            </w:pPr>
            <w:r>
              <w:rPr>
                <w:rFonts w:hint="eastAsia" w:ascii="宋体" w:hAnsi="宋体" w:cs="宋体"/>
                <w:b w:val="0"/>
                <w:bCs w:val="0"/>
                <w:i w:val="0"/>
                <w:color w:val="000000"/>
                <w:kern w:val="0"/>
                <w:sz w:val="18"/>
                <w:szCs w:val="18"/>
                <w:u w:val="none"/>
                <w:lang w:val="en-US" w:eastAsia="zh-CN" w:bidi="ar"/>
              </w:rPr>
              <w:t>技术部分</w:t>
            </w:r>
          </w:p>
          <w:p w14:paraId="077D0E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r>
              <w:rPr>
                <w:rFonts w:hint="eastAsia" w:ascii="宋体" w:hAnsi="宋体" w:cs="宋体"/>
                <w:b w:val="0"/>
                <w:bCs w:val="0"/>
                <w:i w:val="0"/>
                <w:color w:val="000000"/>
                <w:kern w:val="0"/>
                <w:sz w:val="18"/>
                <w:szCs w:val="18"/>
                <w:u w:val="none"/>
                <w:lang w:val="en-US" w:eastAsia="zh-CN" w:bidi="ar"/>
              </w:rPr>
              <w:t>75</w:t>
            </w:r>
            <w:r>
              <w:rPr>
                <w:rFonts w:hint="eastAsia" w:ascii="宋体" w:hAnsi="宋体" w:eastAsia="宋体" w:cs="宋体"/>
                <w:b w:val="0"/>
                <w:bCs w:val="0"/>
                <w:i w:val="0"/>
                <w:color w:val="000000"/>
                <w:kern w:val="0"/>
                <w:sz w:val="18"/>
                <w:szCs w:val="18"/>
                <w:u w:val="none"/>
                <w:lang w:val="en-US" w:eastAsia="zh-CN" w:bidi="ar"/>
              </w:rPr>
              <w:t>分）</w:t>
            </w:r>
          </w:p>
        </w:tc>
        <w:tc>
          <w:tcPr>
            <w:tcW w:w="1400" w:type="dxa"/>
            <w:shd w:val="clear" w:color="auto" w:fill="auto"/>
            <w:tcMar>
              <w:top w:w="10" w:type="dxa"/>
              <w:left w:w="10" w:type="dxa"/>
              <w:right w:w="10" w:type="dxa"/>
            </w:tcMar>
            <w:vAlign w:val="center"/>
          </w:tcPr>
          <w:p w14:paraId="6B97E81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lang w:eastAsia="zh-CN"/>
              </w:rPr>
            </w:pPr>
            <w:r>
              <w:rPr>
                <w:rFonts w:hint="eastAsia" w:ascii="宋体" w:hAnsi="宋体" w:cs="宋体"/>
                <w:b w:val="0"/>
                <w:bCs w:val="0"/>
                <w:sz w:val="18"/>
                <w:szCs w:val="18"/>
                <w:lang w:eastAsia="zh-CN"/>
              </w:rPr>
              <w:t>食堂饭菜价格控制方案（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0FAD6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针对本项目编制切实可行的食堂饭菜</w:t>
            </w:r>
            <w:r>
              <w:rPr>
                <w:rFonts w:hint="eastAsia" w:ascii="宋体" w:hAnsi="宋体" w:cs="宋体"/>
                <w:b w:val="0"/>
                <w:bCs w:val="0"/>
                <w:i w:val="0"/>
                <w:color w:val="000000"/>
                <w:sz w:val="18"/>
                <w:szCs w:val="18"/>
                <w:u w:val="none"/>
                <w:lang w:val="en-US" w:eastAsia="zh-CN"/>
              </w:rPr>
              <w:t>价格控制</w:t>
            </w:r>
            <w:r>
              <w:rPr>
                <w:rFonts w:hint="eastAsia" w:ascii="宋体" w:hAnsi="宋体" w:cs="宋体"/>
                <w:b w:val="0"/>
                <w:bCs w:val="0"/>
                <w:i w:val="0"/>
                <w:color w:val="000000"/>
                <w:sz w:val="18"/>
                <w:szCs w:val="18"/>
                <w:u w:val="none"/>
                <w:lang w:eastAsia="zh-CN"/>
              </w:rPr>
              <w:t>方案。</w:t>
            </w:r>
          </w:p>
          <w:p w14:paraId="1B5166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4AE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64004B61">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41B4043">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sz w:val="18"/>
                <w:szCs w:val="18"/>
                <w:lang w:eastAsia="zh-CN"/>
              </w:rPr>
              <w:t>菜品</w:t>
            </w:r>
            <w:r>
              <w:rPr>
                <w:rFonts w:hint="eastAsia" w:ascii="宋体" w:hAnsi="宋体" w:cs="宋体"/>
                <w:b w:val="0"/>
                <w:bCs w:val="0"/>
                <w:sz w:val="18"/>
                <w:szCs w:val="18"/>
                <w:lang w:val="en-US" w:eastAsia="zh-CN"/>
              </w:rPr>
              <w:t>/食品</w:t>
            </w:r>
            <w:r>
              <w:rPr>
                <w:rFonts w:hint="eastAsia" w:ascii="宋体" w:hAnsi="宋体" w:cs="宋体"/>
                <w:b w:val="0"/>
                <w:bCs w:val="0"/>
                <w:sz w:val="18"/>
                <w:szCs w:val="18"/>
                <w:lang w:eastAsia="zh-CN"/>
              </w:rPr>
              <w:t>质量控制方案（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EDFD7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针对本项目编制切实可行的菜品</w:t>
            </w:r>
            <w:r>
              <w:rPr>
                <w:rFonts w:hint="eastAsia" w:ascii="宋体" w:hAnsi="宋体" w:cs="宋体"/>
                <w:b w:val="0"/>
                <w:bCs w:val="0"/>
                <w:i w:val="0"/>
                <w:color w:val="000000"/>
                <w:sz w:val="18"/>
                <w:szCs w:val="18"/>
                <w:u w:val="none"/>
                <w:lang w:val="en-US" w:eastAsia="zh-CN"/>
              </w:rPr>
              <w:t>/食品质量控制</w:t>
            </w:r>
            <w:r>
              <w:rPr>
                <w:rFonts w:hint="eastAsia" w:ascii="宋体" w:hAnsi="宋体" w:cs="宋体"/>
                <w:b w:val="0"/>
                <w:bCs w:val="0"/>
                <w:i w:val="0"/>
                <w:color w:val="000000"/>
                <w:sz w:val="18"/>
                <w:szCs w:val="18"/>
                <w:u w:val="none"/>
                <w:lang w:eastAsia="zh-CN"/>
              </w:rPr>
              <w:t>方案。</w:t>
            </w:r>
          </w:p>
          <w:p w14:paraId="51FCB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767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4C261035">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0303D94">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服务方案</w:t>
            </w:r>
          </w:p>
          <w:p w14:paraId="18295BD3">
            <w:pPr>
              <w:pStyle w:val="3"/>
              <w:jc w:val="center"/>
              <w:rPr>
                <w:rFonts w:hint="eastAsia" w:ascii="宋体" w:hAnsi="宋体" w:cs="宋体"/>
                <w:b w:val="0"/>
                <w:bCs w:val="0"/>
                <w:i w:val="0"/>
                <w:color w:val="000000"/>
                <w:sz w:val="18"/>
                <w:szCs w:val="18"/>
                <w:u w:val="none"/>
                <w:lang w:eastAsia="zh-CN"/>
              </w:rPr>
            </w:pPr>
            <w:r>
              <w:rPr>
                <w:rFonts w:hint="eastAsia" w:ascii="宋体" w:hAnsi="宋体" w:eastAsia="宋体" w:cs="宋体"/>
                <w:b w:val="0"/>
                <w:bCs w:val="0"/>
                <w:i w:val="0"/>
                <w:color w:val="000000"/>
                <w:sz w:val="18"/>
                <w:szCs w:val="18"/>
                <w:u w:val="none"/>
              </w:rPr>
              <w:t>（</w:t>
            </w:r>
            <w:r>
              <w:rPr>
                <w:rFonts w:hint="eastAsia" w:ascii="宋体" w:hAnsi="宋体" w:cs="宋体"/>
                <w:b w:val="0"/>
                <w:bCs w:val="0"/>
                <w:i w:val="0"/>
                <w:color w:val="000000"/>
                <w:sz w:val="18"/>
                <w:szCs w:val="18"/>
                <w:u w:val="none"/>
                <w:lang w:val="en-US" w:eastAsia="zh-CN"/>
              </w:rPr>
              <w:t>25</w:t>
            </w:r>
            <w:r>
              <w:rPr>
                <w:rFonts w:hint="eastAsia" w:ascii="宋体" w:hAnsi="宋体" w:eastAsia="宋体" w:cs="宋体"/>
                <w:b w:val="0"/>
                <w:bCs w:val="0"/>
                <w:i w:val="0"/>
                <w:color w:val="000000"/>
                <w:sz w:val="18"/>
                <w:szCs w:val="18"/>
                <w:u w:val="none"/>
              </w:rPr>
              <w:t>分）</w:t>
            </w:r>
          </w:p>
        </w:tc>
        <w:tc>
          <w:tcPr>
            <w:tcW w:w="6692" w:type="dxa"/>
            <w:shd w:val="clear" w:color="auto" w:fill="auto"/>
            <w:tcMar>
              <w:top w:w="10" w:type="dxa"/>
              <w:left w:w="10" w:type="dxa"/>
              <w:right w:w="10" w:type="dxa"/>
            </w:tcMar>
            <w:vAlign w:val="center"/>
          </w:tcPr>
          <w:p w14:paraId="255487F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针对本项目的</w:t>
            </w:r>
            <w:r>
              <w:rPr>
                <w:rFonts w:hint="eastAsia" w:ascii="宋体" w:hAnsi="宋体" w:cs="宋体"/>
                <w:b w:val="0"/>
                <w:bCs w:val="0"/>
                <w:i w:val="0"/>
                <w:color w:val="000000"/>
                <w:sz w:val="18"/>
                <w:szCs w:val="18"/>
                <w:u w:val="none"/>
                <w:lang w:val="en-US" w:eastAsia="zh-CN"/>
              </w:rPr>
              <w:t>规模</w:t>
            </w:r>
            <w:r>
              <w:rPr>
                <w:rFonts w:hint="eastAsia" w:ascii="宋体" w:hAnsi="宋体" w:cs="宋体"/>
                <w:b w:val="0"/>
                <w:bCs w:val="0"/>
                <w:i w:val="0"/>
                <w:color w:val="000000"/>
                <w:sz w:val="18"/>
                <w:szCs w:val="18"/>
                <w:u w:val="none"/>
                <w:lang w:eastAsia="zh-CN"/>
              </w:rPr>
              <w:t>和投资情况，编制切实可行的服务方案。</w:t>
            </w:r>
          </w:p>
          <w:p w14:paraId="66E454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5669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shd w:val="clear" w:color="auto" w:fill="auto"/>
            <w:tcMar>
              <w:top w:w="10" w:type="dxa"/>
              <w:left w:w="10" w:type="dxa"/>
              <w:right w:w="10" w:type="dxa"/>
            </w:tcMar>
            <w:vAlign w:val="center"/>
          </w:tcPr>
          <w:p w14:paraId="5D4558C2">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商务部分</w:t>
            </w:r>
          </w:p>
          <w:p w14:paraId="6A80C957">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w:t>
            </w:r>
            <w:r>
              <w:rPr>
                <w:rFonts w:hint="eastAsia" w:eastAsia="宋体"/>
                <w:b w:val="0"/>
                <w:bCs w:val="0"/>
                <w:sz w:val="18"/>
                <w:szCs w:val="18"/>
                <w:lang w:val="en-US" w:eastAsia="zh-CN"/>
              </w:rPr>
              <w:t>25分</w:t>
            </w:r>
            <w:r>
              <w:rPr>
                <w:rFonts w:hint="eastAsia" w:eastAsia="宋体"/>
                <w:b w:val="0"/>
                <w:bCs w:val="0"/>
                <w:sz w:val="18"/>
                <w:szCs w:val="18"/>
                <w:lang w:eastAsia="zh-CN"/>
              </w:rPr>
              <w:t>）</w:t>
            </w:r>
          </w:p>
        </w:tc>
        <w:tc>
          <w:tcPr>
            <w:tcW w:w="1400" w:type="dxa"/>
            <w:shd w:val="clear" w:color="auto" w:fill="auto"/>
            <w:tcMar>
              <w:top w:w="10" w:type="dxa"/>
              <w:left w:w="10" w:type="dxa"/>
              <w:right w:w="10" w:type="dxa"/>
            </w:tcMar>
            <w:vAlign w:val="center"/>
          </w:tcPr>
          <w:p w14:paraId="60749A64">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投标报价</w:t>
            </w:r>
          </w:p>
          <w:p w14:paraId="06565190">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（25分）</w:t>
            </w:r>
          </w:p>
        </w:tc>
        <w:tc>
          <w:tcPr>
            <w:tcW w:w="6692" w:type="dxa"/>
            <w:shd w:val="clear" w:color="auto" w:fill="auto"/>
            <w:tcMar>
              <w:top w:w="10" w:type="dxa"/>
              <w:left w:w="10" w:type="dxa"/>
              <w:right w:w="10" w:type="dxa"/>
            </w:tcMar>
            <w:vAlign w:val="center"/>
          </w:tcPr>
          <w:p w14:paraId="51D06FF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default" w:ascii="宋体" w:hAnsi="宋体" w:eastAsia="宋体" w:cs="宋体"/>
                <w:b w:val="0"/>
                <w:bCs w:val="0"/>
                <w:color w:val="000000"/>
                <w:sz w:val="18"/>
                <w:szCs w:val="18"/>
                <w:lang w:val="en-US" w:eastAsia="zh-CN"/>
              </w:rPr>
              <w:t>投标报价</w:t>
            </w:r>
            <w:r>
              <w:rPr>
                <w:rFonts w:hint="eastAsia" w:ascii="宋体" w:hAnsi="宋体" w:eastAsia="宋体" w:cs="宋体"/>
                <w:b w:val="0"/>
                <w:bCs w:val="0"/>
                <w:color w:val="000000"/>
                <w:sz w:val="18"/>
                <w:szCs w:val="18"/>
                <w:lang w:val="en-US" w:eastAsia="zh-CN"/>
              </w:rPr>
              <w:t>，管理费0元，</w:t>
            </w:r>
            <w:r>
              <w:rPr>
                <w:rFonts w:hint="default" w:ascii="宋体" w:hAnsi="宋体" w:eastAsia="宋体" w:cs="宋体"/>
                <w:b w:val="0"/>
                <w:bCs w:val="0"/>
                <w:color w:val="000000"/>
                <w:sz w:val="18"/>
                <w:szCs w:val="18"/>
                <w:lang w:val="en-US" w:eastAsia="zh-CN"/>
              </w:rPr>
              <w:t>得</w:t>
            </w:r>
            <w:r>
              <w:rPr>
                <w:rFonts w:hint="eastAsia" w:ascii="宋体" w:hAnsi="宋体" w:eastAsia="宋体" w:cs="宋体"/>
                <w:b w:val="0"/>
                <w:bCs w:val="0"/>
                <w:color w:val="000000"/>
                <w:sz w:val="18"/>
                <w:szCs w:val="18"/>
                <w:lang w:val="en-US" w:eastAsia="zh-CN"/>
              </w:rPr>
              <w:t>25</w:t>
            </w:r>
            <w:r>
              <w:rPr>
                <w:rFonts w:hint="default" w:ascii="宋体" w:hAnsi="宋体" w:eastAsia="宋体" w:cs="宋体"/>
                <w:b w:val="0"/>
                <w:bCs w:val="0"/>
                <w:color w:val="000000"/>
                <w:sz w:val="18"/>
                <w:szCs w:val="18"/>
                <w:lang w:val="en-US" w:eastAsia="zh-CN"/>
              </w:rPr>
              <w:t>分；</w:t>
            </w:r>
          </w:p>
          <w:p w14:paraId="2E36C37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其他报价不得分。</w:t>
            </w:r>
          </w:p>
        </w:tc>
      </w:tr>
    </w:tbl>
    <w:p w14:paraId="49EB29DA">
      <w:pPr>
        <w:spacing w:before="35" w:line="228" w:lineRule="auto"/>
        <w:ind w:left="119" w:right="117"/>
        <w:rPr>
          <w:rFonts w:ascii="宋体" w:hAnsi="宋体" w:eastAsia="宋体" w:cs="宋体"/>
          <w:sz w:val="24"/>
          <w:szCs w:val="24"/>
        </w:rPr>
      </w:pPr>
    </w:p>
    <w:sectPr>
      <w:footerReference r:id="rId13" w:type="default"/>
      <w:pgSz w:w="11907" w:h="16839"/>
      <w:pgMar w:top="1248" w:right="1474" w:bottom="1153" w:left="1478"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7A"/>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7E80">
    <w:pPr>
      <w:spacing w:line="174" w:lineRule="auto"/>
      <w:ind w:left="475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C50D">
    <w:pPr>
      <w:spacing w:line="174"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68E9">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039D">
    <w:pPr>
      <w:spacing w:line="174"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5E3D">
    <w:pPr>
      <w:spacing w:line="174" w:lineRule="auto"/>
      <w:ind w:left="43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437B">
    <w:pPr>
      <w:spacing w:line="174"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867D">
    <w:pPr>
      <w:spacing w:line="174" w:lineRule="auto"/>
      <w:ind w:left="44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ECDC">
    <w:pPr>
      <w:spacing w:line="174"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E936">
    <w:pPr>
      <w:spacing w:line="174"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8E7D"/>
    <w:multiLevelType w:val="singleLevel"/>
    <w:tmpl w:val="87FD8E7D"/>
    <w:lvl w:ilvl="0" w:tentative="0">
      <w:start w:val="3"/>
      <w:numFmt w:val="chineseCounting"/>
      <w:suff w:val="space"/>
      <w:lvlText w:val="第%1章"/>
      <w:lvlJc w:val="left"/>
      <w:rPr>
        <w:rFonts w:hint="eastAsia"/>
      </w:rPr>
    </w:lvl>
  </w:abstractNum>
  <w:abstractNum w:abstractNumId="1">
    <w:nsid w:val="BAEC1B27"/>
    <w:multiLevelType w:val="singleLevel"/>
    <w:tmpl w:val="BAEC1B27"/>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5ZDM2YTBiYzY2ZmM2ODE2YTg4ZTY4NzUzZTY3OGMifQ=="/>
  </w:docVars>
  <w:rsids>
    <w:rsidRoot w:val="00000000"/>
    <w:rsid w:val="00CB3C62"/>
    <w:rsid w:val="01514167"/>
    <w:rsid w:val="035A307B"/>
    <w:rsid w:val="03724869"/>
    <w:rsid w:val="044955CA"/>
    <w:rsid w:val="04BF393A"/>
    <w:rsid w:val="04FF3EDA"/>
    <w:rsid w:val="05663F59"/>
    <w:rsid w:val="059B1E55"/>
    <w:rsid w:val="05D47115"/>
    <w:rsid w:val="08AF064B"/>
    <w:rsid w:val="08D35BCA"/>
    <w:rsid w:val="09AD03A9"/>
    <w:rsid w:val="0A0106F5"/>
    <w:rsid w:val="0A6F565E"/>
    <w:rsid w:val="0B4D3BF1"/>
    <w:rsid w:val="0B5937E9"/>
    <w:rsid w:val="0B8E7D66"/>
    <w:rsid w:val="0D645222"/>
    <w:rsid w:val="0D690A8B"/>
    <w:rsid w:val="0E87741A"/>
    <w:rsid w:val="0E927798"/>
    <w:rsid w:val="0EB977F0"/>
    <w:rsid w:val="0F1B4006"/>
    <w:rsid w:val="10044A9B"/>
    <w:rsid w:val="1057106E"/>
    <w:rsid w:val="12E0534B"/>
    <w:rsid w:val="14092680"/>
    <w:rsid w:val="16976668"/>
    <w:rsid w:val="171B1048"/>
    <w:rsid w:val="17400AAE"/>
    <w:rsid w:val="17AF1790"/>
    <w:rsid w:val="182B52BA"/>
    <w:rsid w:val="199F296C"/>
    <w:rsid w:val="1A004525"/>
    <w:rsid w:val="1A206975"/>
    <w:rsid w:val="1B495A57"/>
    <w:rsid w:val="1BFE2CE6"/>
    <w:rsid w:val="1C7A0F4E"/>
    <w:rsid w:val="1D526E45"/>
    <w:rsid w:val="1E0F2F88"/>
    <w:rsid w:val="1E674B72"/>
    <w:rsid w:val="21AA4EFE"/>
    <w:rsid w:val="21DF0EC4"/>
    <w:rsid w:val="21E45DB1"/>
    <w:rsid w:val="221A55CD"/>
    <w:rsid w:val="223942B3"/>
    <w:rsid w:val="229C68EC"/>
    <w:rsid w:val="22FF1DA6"/>
    <w:rsid w:val="2460372F"/>
    <w:rsid w:val="252C2672"/>
    <w:rsid w:val="269B185D"/>
    <w:rsid w:val="27983FEE"/>
    <w:rsid w:val="28FC235B"/>
    <w:rsid w:val="295F4024"/>
    <w:rsid w:val="29804D3A"/>
    <w:rsid w:val="2AAD6003"/>
    <w:rsid w:val="2AF7727E"/>
    <w:rsid w:val="2D937732"/>
    <w:rsid w:val="2E225DFF"/>
    <w:rsid w:val="2EB27557"/>
    <w:rsid w:val="2F081A5A"/>
    <w:rsid w:val="30297EDA"/>
    <w:rsid w:val="31215055"/>
    <w:rsid w:val="31887598"/>
    <w:rsid w:val="324E2FCC"/>
    <w:rsid w:val="329655CE"/>
    <w:rsid w:val="32BF4B25"/>
    <w:rsid w:val="3372016B"/>
    <w:rsid w:val="33721B98"/>
    <w:rsid w:val="33F22CD8"/>
    <w:rsid w:val="3417273F"/>
    <w:rsid w:val="35BF4E3C"/>
    <w:rsid w:val="35E548A3"/>
    <w:rsid w:val="37895702"/>
    <w:rsid w:val="37A95DA4"/>
    <w:rsid w:val="39B0366C"/>
    <w:rsid w:val="3AD41A9E"/>
    <w:rsid w:val="3C37397E"/>
    <w:rsid w:val="3C552056"/>
    <w:rsid w:val="3CD236A7"/>
    <w:rsid w:val="3D695DB9"/>
    <w:rsid w:val="3F79605C"/>
    <w:rsid w:val="3FDD483D"/>
    <w:rsid w:val="407A208B"/>
    <w:rsid w:val="41E2438C"/>
    <w:rsid w:val="426505C4"/>
    <w:rsid w:val="42C121F4"/>
    <w:rsid w:val="43E67BA4"/>
    <w:rsid w:val="4436276D"/>
    <w:rsid w:val="4662784A"/>
    <w:rsid w:val="46E61D18"/>
    <w:rsid w:val="47631ACB"/>
    <w:rsid w:val="47E50732"/>
    <w:rsid w:val="481728B6"/>
    <w:rsid w:val="489A776F"/>
    <w:rsid w:val="48BB1493"/>
    <w:rsid w:val="48D34A2F"/>
    <w:rsid w:val="4AB663B6"/>
    <w:rsid w:val="4AF62C56"/>
    <w:rsid w:val="4BFA6F8D"/>
    <w:rsid w:val="4C416153"/>
    <w:rsid w:val="4C516FF4"/>
    <w:rsid w:val="4C651E42"/>
    <w:rsid w:val="4C7D29CB"/>
    <w:rsid w:val="4E5C7274"/>
    <w:rsid w:val="4EB64BD7"/>
    <w:rsid w:val="4FE92D8A"/>
    <w:rsid w:val="500100D3"/>
    <w:rsid w:val="50BD049E"/>
    <w:rsid w:val="515406D7"/>
    <w:rsid w:val="51B80C66"/>
    <w:rsid w:val="51FE3967"/>
    <w:rsid w:val="522D51B0"/>
    <w:rsid w:val="52AD62F0"/>
    <w:rsid w:val="52EC6E19"/>
    <w:rsid w:val="5382152B"/>
    <w:rsid w:val="539F3E8B"/>
    <w:rsid w:val="5458228C"/>
    <w:rsid w:val="566D0271"/>
    <w:rsid w:val="56E61DD1"/>
    <w:rsid w:val="57DE6F4C"/>
    <w:rsid w:val="581F1A3E"/>
    <w:rsid w:val="582929FB"/>
    <w:rsid w:val="58BF0B2C"/>
    <w:rsid w:val="58EA71BA"/>
    <w:rsid w:val="5976568E"/>
    <w:rsid w:val="5A0938D5"/>
    <w:rsid w:val="5ADE798F"/>
    <w:rsid w:val="5B5419FF"/>
    <w:rsid w:val="5CEB1EEF"/>
    <w:rsid w:val="5D211DB5"/>
    <w:rsid w:val="611B4D6D"/>
    <w:rsid w:val="62CC631F"/>
    <w:rsid w:val="63822E81"/>
    <w:rsid w:val="63D80CF3"/>
    <w:rsid w:val="640310CE"/>
    <w:rsid w:val="652F7039"/>
    <w:rsid w:val="660202AA"/>
    <w:rsid w:val="686F7E78"/>
    <w:rsid w:val="6A0F12FB"/>
    <w:rsid w:val="6A0F673C"/>
    <w:rsid w:val="6A303637"/>
    <w:rsid w:val="6AEF704E"/>
    <w:rsid w:val="6C292A34"/>
    <w:rsid w:val="6C727F37"/>
    <w:rsid w:val="6CA46D87"/>
    <w:rsid w:val="6CD504C6"/>
    <w:rsid w:val="6DB30807"/>
    <w:rsid w:val="6E1D0376"/>
    <w:rsid w:val="6EA445F4"/>
    <w:rsid w:val="6F1863D1"/>
    <w:rsid w:val="6F8F0E00"/>
    <w:rsid w:val="70B30B1E"/>
    <w:rsid w:val="72B8241C"/>
    <w:rsid w:val="73A155A6"/>
    <w:rsid w:val="7610256F"/>
    <w:rsid w:val="77446974"/>
    <w:rsid w:val="77756B2D"/>
    <w:rsid w:val="78857244"/>
    <w:rsid w:val="78F87A16"/>
    <w:rsid w:val="79110AD8"/>
    <w:rsid w:val="79B37DE1"/>
    <w:rsid w:val="79DF4732"/>
    <w:rsid w:val="7A794B87"/>
    <w:rsid w:val="7CB225D2"/>
    <w:rsid w:val="7E722019"/>
    <w:rsid w:val="7EA73659"/>
    <w:rsid w:val="7ED20D88"/>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bCs/>
      <w:sz w:val="28"/>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semiHidden/>
    <w:qFormat/>
    <w:uiPriority w:val="0"/>
    <w:pPr>
      <w:spacing w:after="120"/>
      <w:ind w:left="420" w:leftChars="200"/>
    </w:pPr>
    <w:rPr>
      <w:kern w:val="0"/>
      <w:szCs w:val="20"/>
    </w:rPr>
  </w:style>
  <w:style w:type="paragraph" w:styleId="5">
    <w:name w:val="Block Text"/>
    <w:basedOn w:val="1"/>
    <w:autoRedefine/>
    <w:qFormat/>
    <w:uiPriority w:val="0"/>
    <w:pPr>
      <w:adjustRightInd w:val="0"/>
      <w:ind w:left="420" w:right="33"/>
      <w:jc w:val="left"/>
      <w:textAlignment w:val="baseline"/>
    </w:pPr>
    <w:rPr>
      <w:kern w:val="0"/>
      <w:sz w:val="24"/>
      <w:szCs w:val="20"/>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7">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8">
    <w:name w:val="toc 1"/>
    <w:basedOn w:val="1"/>
    <w:next w:val="1"/>
    <w:autoRedefine/>
    <w:qFormat/>
    <w:uiPriority w:val="0"/>
  </w:style>
  <w:style w:type="character" w:styleId="11">
    <w:name w:val="Hyperlink"/>
    <w:basedOn w:val="10"/>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 w:type="paragraph" w:customStyle="1" w:styleId="14">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5">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6">
    <w:name w:val="特点"/>
    <w:basedOn w:val="1"/>
    <w:next w:val="5"/>
    <w:autoRedefine/>
    <w:qFormat/>
    <w:uiPriority w:val="0"/>
    <w:pPr>
      <w:spacing w:after="120"/>
      <w:ind w:left="1440" w:leftChars="700" w:right="1440" w:rightChars="7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11901</Words>
  <Characters>12516</Characters>
  <TotalTime>58</TotalTime>
  <ScaleCrop>false</ScaleCrop>
  <LinksUpToDate>false</LinksUpToDate>
  <CharactersWithSpaces>12985</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laladog</cp:lastModifiedBy>
  <dcterms:modified xsi:type="dcterms:W3CDTF">2025-08-14T08:13:43Z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2052-12.1.0.22175</vt:lpwstr>
  </property>
  <property fmtid="{D5CDD505-2E9C-101B-9397-08002B2CF9AE}" pid="5" name="ICV">
    <vt:lpwstr>1F8CDE4A529A41539F7E296CB5FCA686_13</vt:lpwstr>
  </property>
  <property fmtid="{D5CDD505-2E9C-101B-9397-08002B2CF9AE}" pid="6" name="KSOTemplateDocerSaveRecord">
    <vt:lpwstr>eyJoZGlkIjoiYjExYmZhMGYzMGYyOTE4ZjMyYTk3MjFlOWRhMGUxM2IiLCJ1c2VySWQiOiIzOTM0NTIxOTcifQ==</vt:lpwstr>
  </property>
</Properties>
</file>